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FAB99" w14:textId="6A410414" w:rsidR="00996E90" w:rsidRPr="000E6BB7" w:rsidRDefault="00996E90" w:rsidP="00996E90">
      <w:pPr>
        <w:pStyle w:val="3GPPHeader"/>
        <w:spacing w:after="0" w:line="276" w:lineRule="auto"/>
        <w:rPr>
          <w:rFonts w:cs="Arial"/>
        </w:rPr>
      </w:pPr>
      <w:r w:rsidRPr="000E6BB7">
        <w:rPr>
          <w:rFonts w:cs="Arial"/>
        </w:rPr>
        <w:t>3GPP TSG RAN2 Meeting #127                                                               R2-</w:t>
      </w:r>
      <w:r w:rsidR="009E32B5" w:rsidRPr="009E32B5">
        <w:rPr>
          <w:rFonts w:cs="Arial"/>
        </w:rPr>
        <w:t>2407312</w:t>
      </w:r>
    </w:p>
    <w:p w14:paraId="3736E260" w14:textId="77777777" w:rsidR="00996E90" w:rsidRPr="000E6BB7" w:rsidRDefault="00996E90" w:rsidP="00996E90">
      <w:pPr>
        <w:pStyle w:val="3GPPHeader"/>
        <w:spacing w:after="0" w:line="276" w:lineRule="auto"/>
        <w:rPr>
          <w:rFonts w:eastAsia="DengXian" w:cs="Arial"/>
        </w:rPr>
      </w:pPr>
      <w:r w:rsidRPr="000E6BB7">
        <w:rPr>
          <w:rFonts w:cs="Arial"/>
        </w:rPr>
        <w:t>19th Aug. – 23rd Aug. 2024, Maastricht, Netherlands</w:t>
      </w:r>
    </w:p>
    <w:p w14:paraId="1735A057" w14:textId="77777777" w:rsidR="00CD3DC8" w:rsidRPr="000E6BB7" w:rsidRDefault="00CD3DC8" w:rsidP="001C1B5D">
      <w:pPr>
        <w:pStyle w:val="3GPPHeader"/>
        <w:spacing w:after="0" w:line="276" w:lineRule="auto"/>
        <w:rPr>
          <w:rFonts w:eastAsia="맑은 고딕" w:cs="Arial"/>
          <w:lang w:eastAsia="ko-KR"/>
        </w:rPr>
      </w:pPr>
      <w:r w:rsidRPr="000E6BB7">
        <w:rPr>
          <w:rFonts w:eastAsia="맑은 고딕" w:cs="Arial"/>
          <w:lang w:eastAsia="ko-KR"/>
        </w:rPr>
        <w:t xml:space="preserve">                                             </w:t>
      </w:r>
      <w:r w:rsidRPr="000E6BB7">
        <w:rPr>
          <w:rFonts w:cs="Arial"/>
          <w:bCs/>
        </w:rPr>
        <w:tab/>
      </w:r>
    </w:p>
    <w:p w14:paraId="7F54F68E" w14:textId="7182E7F9" w:rsidR="00CD3DC8" w:rsidRPr="000E6BB7" w:rsidRDefault="00CD3DC8" w:rsidP="001C1B5D">
      <w:pPr>
        <w:pStyle w:val="CRCoverPage"/>
        <w:spacing w:line="276" w:lineRule="auto"/>
        <w:ind w:left="1980" w:hanging="1980"/>
        <w:rPr>
          <w:rFonts w:cs="Arial"/>
          <w:b/>
          <w:bCs/>
          <w:sz w:val="24"/>
        </w:rPr>
      </w:pPr>
      <w:r w:rsidRPr="000E6BB7">
        <w:rPr>
          <w:rFonts w:cs="Arial"/>
          <w:b/>
          <w:bCs/>
          <w:sz w:val="24"/>
        </w:rPr>
        <w:t>Agenda item:</w:t>
      </w:r>
      <w:r w:rsidRPr="000E6BB7">
        <w:rPr>
          <w:rFonts w:cs="Arial"/>
          <w:b/>
          <w:bCs/>
          <w:sz w:val="24"/>
        </w:rPr>
        <w:tab/>
      </w:r>
      <w:r w:rsidR="001C1B5D" w:rsidRPr="000E6BB7">
        <w:rPr>
          <w:rFonts w:cs="Arial"/>
          <w:b/>
          <w:bCs/>
          <w:sz w:val="24"/>
        </w:rPr>
        <w:t>8.4.</w:t>
      </w:r>
      <w:r w:rsidR="00375A48" w:rsidRPr="000E6BB7">
        <w:rPr>
          <w:rFonts w:cs="Arial"/>
          <w:b/>
          <w:bCs/>
          <w:sz w:val="24"/>
        </w:rPr>
        <w:t>4</w:t>
      </w:r>
    </w:p>
    <w:p w14:paraId="79839454" w14:textId="77777777" w:rsidR="00CD3DC8" w:rsidRPr="000E6BB7" w:rsidRDefault="00CD3DC8" w:rsidP="001C1B5D">
      <w:pPr>
        <w:tabs>
          <w:tab w:val="left" w:pos="1985"/>
        </w:tabs>
        <w:spacing w:line="276" w:lineRule="auto"/>
        <w:ind w:left="1985" w:hanging="1985"/>
        <w:rPr>
          <w:rFonts w:ascii="Arial" w:hAnsi="Arial" w:cs="Arial"/>
          <w:b/>
          <w:bCs/>
          <w:sz w:val="24"/>
        </w:rPr>
      </w:pPr>
      <w:r w:rsidRPr="000E6BB7">
        <w:rPr>
          <w:rFonts w:ascii="Arial" w:hAnsi="Arial" w:cs="Arial"/>
          <w:b/>
          <w:bCs/>
          <w:sz w:val="24"/>
        </w:rPr>
        <w:t>Source:</w:t>
      </w:r>
      <w:r w:rsidRPr="000E6BB7">
        <w:rPr>
          <w:rFonts w:ascii="Arial" w:hAnsi="Arial" w:cs="Arial"/>
          <w:b/>
          <w:bCs/>
          <w:sz w:val="24"/>
        </w:rPr>
        <w:tab/>
        <w:t>Samsung</w:t>
      </w:r>
    </w:p>
    <w:p w14:paraId="47DE4656" w14:textId="15F46B88" w:rsidR="00CD3DC8" w:rsidRPr="000E6BB7" w:rsidRDefault="00CD3DC8" w:rsidP="001C1B5D">
      <w:pPr>
        <w:spacing w:line="276" w:lineRule="auto"/>
        <w:ind w:left="1985" w:hanging="1985"/>
        <w:rPr>
          <w:rFonts w:ascii="Arial" w:hAnsi="Arial" w:cs="Arial"/>
          <w:b/>
          <w:bCs/>
          <w:sz w:val="24"/>
        </w:rPr>
      </w:pPr>
      <w:r w:rsidRPr="000E6BB7">
        <w:rPr>
          <w:rFonts w:ascii="Arial" w:hAnsi="Arial" w:cs="Arial"/>
          <w:b/>
          <w:bCs/>
          <w:sz w:val="24"/>
        </w:rPr>
        <w:t>Title:</w:t>
      </w:r>
      <w:r w:rsidRPr="000E6BB7">
        <w:rPr>
          <w:rFonts w:ascii="Arial" w:hAnsi="Arial" w:cs="Arial"/>
          <w:b/>
          <w:bCs/>
          <w:sz w:val="24"/>
        </w:rPr>
        <w:tab/>
      </w:r>
      <w:r w:rsidR="006E26FF" w:rsidRPr="000E6BB7">
        <w:rPr>
          <w:rFonts w:ascii="Arial" w:hAnsi="Arial" w:cs="Arial"/>
          <w:b/>
          <w:bCs/>
          <w:sz w:val="24"/>
        </w:rPr>
        <w:t xml:space="preserve">Procedures for LP-WUS in RRC Connected </w:t>
      </w:r>
      <w:r w:rsidR="00457738" w:rsidRPr="000E6BB7">
        <w:rPr>
          <w:rFonts w:ascii="Arial" w:hAnsi="Arial" w:cs="Arial"/>
          <w:b/>
          <w:bCs/>
          <w:sz w:val="24"/>
        </w:rPr>
        <w:t>M</w:t>
      </w:r>
      <w:r w:rsidR="006E26FF" w:rsidRPr="000E6BB7">
        <w:rPr>
          <w:rFonts w:ascii="Arial" w:hAnsi="Arial" w:cs="Arial"/>
          <w:b/>
          <w:bCs/>
          <w:sz w:val="24"/>
        </w:rPr>
        <w:t>ode</w:t>
      </w:r>
    </w:p>
    <w:p w14:paraId="6661E2BA" w14:textId="0436D21C" w:rsidR="00773116" w:rsidRPr="000E6BB7" w:rsidRDefault="00CD3DC8" w:rsidP="004007F2">
      <w:pPr>
        <w:spacing w:line="276" w:lineRule="auto"/>
        <w:ind w:left="1980" w:hanging="1980"/>
        <w:rPr>
          <w:rFonts w:ascii="Arial" w:hAnsi="Arial" w:cs="Arial"/>
          <w:b/>
          <w:bCs/>
          <w:sz w:val="24"/>
        </w:rPr>
      </w:pPr>
      <w:r w:rsidRPr="000E6BB7">
        <w:rPr>
          <w:rFonts w:ascii="Arial" w:hAnsi="Arial" w:cs="Arial"/>
          <w:b/>
          <w:bCs/>
          <w:sz w:val="24"/>
        </w:rPr>
        <w:t>Document for:</w:t>
      </w:r>
      <w:r w:rsidRPr="000E6BB7">
        <w:rPr>
          <w:rFonts w:ascii="Arial" w:hAnsi="Arial" w:cs="Arial"/>
          <w:b/>
          <w:bCs/>
          <w:sz w:val="24"/>
        </w:rPr>
        <w:tab/>
        <w:t>Discussion &amp; Decision</w:t>
      </w:r>
    </w:p>
    <w:p w14:paraId="610DD7A1" w14:textId="77777777" w:rsidR="001C0705" w:rsidRPr="000E6BB7" w:rsidRDefault="001C0705" w:rsidP="001C1B5D">
      <w:pPr>
        <w:pStyle w:val="1"/>
        <w:tabs>
          <w:tab w:val="num" w:pos="360"/>
          <w:tab w:val="left" w:pos="2835"/>
        </w:tabs>
        <w:spacing w:line="276" w:lineRule="auto"/>
        <w:rPr>
          <w:rFonts w:cs="Arial"/>
          <w:b/>
          <w:sz w:val="32"/>
        </w:rPr>
      </w:pPr>
      <w:r w:rsidRPr="000E6BB7">
        <w:rPr>
          <w:rFonts w:cs="Arial"/>
          <w:b/>
          <w:sz w:val="32"/>
        </w:rPr>
        <w:t>Introduction</w:t>
      </w:r>
    </w:p>
    <w:p w14:paraId="141EE4A4" w14:textId="77E32C1B" w:rsidR="004B5B79" w:rsidRPr="000E6BB7" w:rsidRDefault="00630F7C" w:rsidP="001C1B5D">
      <w:pPr>
        <w:spacing w:before="240" w:line="276" w:lineRule="auto"/>
        <w:jc w:val="both"/>
        <w:rPr>
          <w:rFonts w:ascii="Arial" w:eastAsiaTheme="minorEastAsia" w:hAnsi="Arial" w:cs="Arial"/>
          <w:lang w:eastAsia="ko-KR"/>
        </w:rPr>
      </w:pPr>
      <w:r w:rsidRPr="000E6BB7">
        <w:rPr>
          <w:rFonts w:ascii="Arial" w:eastAsiaTheme="minorEastAsia" w:hAnsi="Arial" w:cs="Arial"/>
          <w:lang w:eastAsia="ko-KR"/>
        </w:rPr>
        <w:t xml:space="preserve">Energy conservation has emerged as an important issue in recent mobile communication network environments. Accordingly, </w:t>
      </w:r>
      <w:r w:rsidR="006A42F1" w:rsidRPr="000E6BB7">
        <w:rPr>
          <w:rFonts w:ascii="Arial" w:eastAsiaTheme="minorEastAsia" w:hAnsi="Arial" w:cs="Arial"/>
          <w:lang w:eastAsia="ko-KR"/>
        </w:rPr>
        <w:t>RAN2</w:t>
      </w:r>
      <w:r w:rsidRPr="000E6BB7">
        <w:rPr>
          <w:rFonts w:ascii="Arial" w:eastAsiaTheme="minorEastAsia" w:hAnsi="Arial" w:cs="Arial"/>
          <w:lang w:eastAsia="ko-KR"/>
        </w:rPr>
        <w:t xml:space="preserve"> </w:t>
      </w:r>
      <w:r w:rsidR="006A42F1" w:rsidRPr="000E6BB7">
        <w:rPr>
          <w:rFonts w:ascii="Arial" w:eastAsiaTheme="minorEastAsia" w:hAnsi="Arial" w:cs="Arial"/>
          <w:lang w:eastAsia="ko-KR"/>
        </w:rPr>
        <w:t xml:space="preserve">starts with the new Work Item (WI), Low-power wake-up signal and receiver for NR (LP-WUS/WUR) [1]. </w:t>
      </w:r>
    </w:p>
    <w:p w14:paraId="41F5EFD5" w14:textId="5A196CDE" w:rsidR="006A42F1" w:rsidRPr="000E6BB7" w:rsidRDefault="004B5B79" w:rsidP="001C1B5D">
      <w:pPr>
        <w:spacing w:before="240" w:line="276" w:lineRule="auto"/>
        <w:jc w:val="both"/>
        <w:rPr>
          <w:rFonts w:ascii="Arial" w:eastAsiaTheme="minorEastAsia" w:hAnsi="Arial" w:cs="Arial"/>
          <w:lang w:eastAsia="ko-KR"/>
        </w:rPr>
      </w:pPr>
      <w:r w:rsidRPr="000E6BB7">
        <w:rPr>
          <w:rFonts w:ascii="Arial" w:eastAsiaTheme="minorEastAsia" w:hAnsi="Arial" w:cs="Arial"/>
          <w:lang w:eastAsia="ko-KR"/>
        </w:rPr>
        <w:t xml:space="preserve">Among the </w:t>
      </w:r>
      <w:r w:rsidR="009A4B28" w:rsidRPr="000E6BB7">
        <w:rPr>
          <w:rFonts w:ascii="Arial" w:eastAsiaTheme="minorEastAsia" w:hAnsi="Arial" w:cs="Arial"/>
          <w:lang w:eastAsia="ko-KR"/>
        </w:rPr>
        <w:t>WID</w:t>
      </w:r>
      <w:r w:rsidRPr="000E6BB7">
        <w:rPr>
          <w:rFonts w:ascii="Arial" w:eastAsiaTheme="minorEastAsia" w:hAnsi="Arial" w:cs="Arial"/>
          <w:lang w:eastAsia="ko-KR"/>
        </w:rPr>
        <w:t>[1],</w:t>
      </w:r>
      <w:r w:rsidR="009A4B28" w:rsidRPr="000E6BB7">
        <w:rPr>
          <w:rFonts w:ascii="Arial" w:eastAsiaTheme="minorEastAsia" w:hAnsi="Arial" w:cs="Arial"/>
          <w:lang w:eastAsia="ko-KR"/>
        </w:rPr>
        <w:t xml:space="preserve"> objectives related with</w:t>
      </w:r>
      <w:r w:rsidRPr="000E6BB7">
        <w:rPr>
          <w:rFonts w:ascii="Arial" w:eastAsiaTheme="minorEastAsia" w:hAnsi="Arial" w:cs="Arial"/>
          <w:lang w:eastAsia="ko-KR"/>
        </w:rPr>
        <w:t xml:space="preserve"> </w:t>
      </w:r>
      <w:r w:rsidR="009A4B28" w:rsidRPr="000E6BB7">
        <w:rPr>
          <w:rFonts w:ascii="Arial" w:eastAsiaTheme="minorEastAsia" w:hAnsi="Arial" w:cs="Arial"/>
          <w:lang w:eastAsia="ko-KR"/>
        </w:rPr>
        <w:t>RAN2</w:t>
      </w:r>
      <w:r w:rsidR="00213E40" w:rsidRPr="000E6BB7">
        <w:rPr>
          <w:rFonts w:ascii="Arial" w:eastAsiaTheme="minorEastAsia" w:hAnsi="Arial" w:cs="Arial"/>
          <w:lang w:eastAsia="ko-KR"/>
        </w:rPr>
        <w:t xml:space="preserve"> RRC</w:t>
      </w:r>
      <w:r w:rsidR="009A4B28" w:rsidRPr="000E6BB7">
        <w:rPr>
          <w:rFonts w:ascii="Arial" w:eastAsiaTheme="minorEastAsia" w:hAnsi="Arial" w:cs="Arial"/>
          <w:lang w:eastAsia="ko-KR"/>
        </w:rPr>
        <w:t xml:space="preserve"> </w:t>
      </w:r>
      <w:r w:rsidR="008E4F0E" w:rsidRPr="000E6BB7">
        <w:rPr>
          <w:rFonts w:ascii="Arial" w:eastAsiaTheme="minorEastAsia" w:hAnsi="Arial" w:cs="Arial"/>
          <w:lang w:eastAsia="ko-KR"/>
        </w:rPr>
        <w:t>CONNECTED</w:t>
      </w:r>
      <w:r w:rsidRPr="000E6BB7">
        <w:rPr>
          <w:rFonts w:ascii="Arial" w:eastAsiaTheme="minorEastAsia" w:hAnsi="Arial" w:cs="Arial"/>
          <w:lang w:eastAsia="ko-KR"/>
        </w:rPr>
        <w:t xml:space="preserve"> mode are as follows:</w:t>
      </w:r>
    </w:p>
    <w:tbl>
      <w:tblPr>
        <w:tblStyle w:val="a5"/>
        <w:tblW w:w="0" w:type="auto"/>
        <w:tblLook w:val="04A0" w:firstRow="1" w:lastRow="0" w:firstColumn="1" w:lastColumn="0" w:noHBand="0" w:noVBand="1"/>
      </w:tblPr>
      <w:tblGrid>
        <w:gridCol w:w="9016"/>
      </w:tblGrid>
      <w:tr w:rsidR="004B5B79" w:rsidRPr="000E6BB7" w14:paraId="15CF7E8D" w14:textId="77777777" w:rsidTr="004B5B79">
        <w:tc>
          <w:tcPr>
            <w:tcW w:w="9016" w:type="dxa"/>
          </w:tcPr>
          <w:p w14:paraId="430824A0" w14:textId="77777777" w:rsidR="00131E2D" w:rsidRPr="000E6BB7" w:rsidRDefault="00131E2D" w:rsidP="00131E2D">
            <w:pPr>
              <w:numPr>
                <w:ilvl w:val="0"/>
                <w:numId w:val="15"/>
              </w:numPr>
              <w:tabs>
                <w:tab w:val="left" w:pos="720"/>
              </w:tabs>
              <w:spacing w:beforeLines="50" w:before="120" w:after="0"/>
              <w:ind w:hanging="357"/>
              <w:rPr>
                <w:rFonts w:ascii="Arial" w:hAnsi="Arial" w:cs="Arial"/>
                <w:bCs/>
                <w:lang w:val="en-US"/>
              </w:rPr>
            </w:pPr>
            <w:r w:rsidRPr="000E6BB7">
              <w:rPr>
                <w:rFonts w:ascii="Arial" w:hAnsi="Arial" w:cs="Arial"/>
                <w:bCs/>
                <w:lang w:val="en-US" w:eastAsia="zh-CN" w:bidi="ar"/>
              </w:rPr>
              <w:t>For CONNECTED mode, specify procedures to allow UE MR PDCCH monitoring triggered by LP-WUS including activation and deactivation procedure of LP-WUS monitoring (RAN2, RAN1)</w:t>
            </w:r>
          </w:p>
          <w:p w14:paraId="703B709F" w14:textId="77777777" w:rsidR="00131E2D" w:rsidRPr="000E6BB7" w:rsidRDefault="00131E2D" w:rsidP="00131E2D">
            <w:pPr>
              <w:numPr>
                <w:ilvl w:val="1"/>
                <w:numId w:val="15"/>
              </w:numPr>
              <w:tabs>
                <w:tab w:val="left" w:pos="1440"/>
              </w:tabs>
              <w:spacing w:beforeLines="50" w:before="120" w:after="0"/>
              <w:ind w:hanging="357"/>
              <w:rPr>
                <w:rFonts w:ascii="Arial" w:hAnsi="Arial" w:cs="Arial"/>
                <w:bCs/>
                <w:lang w:val="en-US"/>
              </w:rPr>
            </w:pPr>
            <w:r w:rsidRPr="000E6BB7">
              <w:rPr>
                <w:rFonts w:ascii="Arial" w:hAnsi="Arial" w:cs="Arial"/>
                <w:bCs/>
                <w:lang w:val="en-US" w:eastAsia="zh-CN" w:bidi="ar"/>
              </w:rPr>
              <w:t>Note: In CONNECTED mode, UE MR ultra-deep sleep is not considered, and UE RRM/RLM/BFD/CSI measurements are performed by MR</w:t>
            </w:r>
          </w:p>
          <w:p w14:paraId="335C7F78" w14:textId="77777777" w:rsidR="00131E2D" w:rsidRPr="000E6BB7" w:rsidRDefault="00131E2D" w:rsidP="00131E2D">
            <w:pPr>
              <w:numPr>
                <w:ilvl w:val="0"/>
                <w:numId w:val="15"/>
              </w:numPr>
              <w:tabs>
                <w:tab w:val="left" w:pos="1440"/>
              </w:tabs>
              <w:spacing w:beforeLines="50" w:before="120" w:after="0"/>
              <w:ind w:hanging="357"/>
              <w:rPr>
                <w:rFonts w:ascii="Arial" w:hAnsi="Arial" w:cs="Arial"/>
                <w:bCs/>
                <w:lang w:val="en-US"/>
              </w:rPr>
            </w:pPr>
            <w:r w:rsidRPr="000E6BB7">
              <w:rPr>
                <w:rFonts w:ascii="Arial" w:hAnsi="Arial" w:cs="Arial"/>
                <w:bCs/>
                <w:lang w:val="en-US" w:eastAsia="zh-CN" w:bidi="ar"/>
              </w:rPr>
              <w:t>Note: The target coverage of LP-WUS and LP-SS shall be the coverage of PUSCH for message3.</w:t>
            </w:r>
          </w:p>
          <w:p w14:paraId="53058516" w14:textId="3A8781A2" w:rsidR="004B5B79" w:rsidRPr="000E6BB7" w:rsidRDefault="00131E2D" w:rsidP="00131E2D">
            <w:pPr>
              <w:numPr>
                <w:ilvl w:val="0"/>
                <w:numId w:val="15"/>
              </w:numPr>
              <w:tabs>
                <w:tab w:val="left" w:pos="1440"/>
              </w:tabs>
              <w:spacing w:beforeLines="50" w:before="120" w:after="0"/>
              <w:ind w:hanging="357"/>
              <w:rPr>
                <w:rFonts w:ascii="Arial" w:hAnsi="Arial" w:cs="Arial"/>
                <w:bCs/>
                <w:lang w:val="en-US"/>
              </w:rPr>
            </w:pPr>
            <w:r w:rsidRPr="000E6BB7">
              <w:rPr>
                <w:rFonts w:ascii="Arial" w:hAnsi="Arial" w:cs="Arial"/>
                <w:bCs/>
                <w:lang w:val="en-US"/>
              </w:rPr>
              <w:t>Note: The optimization of LP-WUS signal design for idle/inactive mode is prioritized over the optimization for connected mode.</w:t>
            </w:r>
          </w:p>
        </w:tc>
      </w:tr>
    </w:tbl>
    <w:p w14:paraId="0F55821F" w14:textId="77777777" w:rsidR="00F07046" w:rsidRPr="000E6BB7" w:rsidRDefault="00F07046" w:rsidP="001C1B5D">
      <w:pPr>
        <w:spacing w:before="240" w:line="276" w:lineRule="auto"/>
        <w:jc w:val="both"/>
        <w:rPr>
          <w:rFonts w:ascii="Arial" w:eastAsiaTheme="minorEastAsia" w:hAnsi="Arial" w:cs="Arial"/>
          <w:lang w:eastAsia="ko-KR"/>
        </w:rPr>
      </w:pPr>
    </w:p>
    <w:p w14:paraId="12485909" w14:textId="25574E00" w:rsidR="00426820" w:rsidRPr="000E6BB7" w:rsidRDefault="00426820" w:rsidP="001C1B5D">
      <w:pPr>
        <w:spacing w:before="240" w:line="276" w:lineRule="auto"/>
        <w:jc w:val="both"/>
        <w:rPr>
          <w:rFonts w:ascii="Arial" w:eastAsiaTheme="minorEastAsia" w:hAnsi="Arial" w:cs="Arial"/>
          <w:lang w:eastAsia="ko-KR"/>
        </w:rPr>
      </w:pPr>
      <w:r w:rsidRPr="000E6BB7">
        <w:rPr>
          <w:rFonts w:ascii="Arial" w:eastAsiaTheme="minorEastAsia" w:hAnsi="Arial" w:cs="Arial"/>
          <w:lang w:eastAsia="ko-KR"/>
        </w:rPr>
        <w:t xml:space="preserve">And, RAN1 made the below related </w:t>
      </w:r>
      <w:r w:rsidR="00A07EC2" w:rsidRPr="000E6BB7">
        <w:rPr>
          <w:rFonts w:ascii="Arial" w:eastAsiaTheme="minorEastAsia" w:hAnsi="Arial" w:cs="Arial"/>
          <w:lang w:eastAsia="ko-KR"/>
        </w:rPr>
        <w:t>summary</w:t>
      </w:r>
      <w:r w:rsidRPr="000E6BB7">
        <w:rPr>
          <w:rFonts w:ascii="Arial" w:eastAsiaTheme="minorEastAsia" w:hAnsi="Arial" w:cs="Arial"/>
          <w:lang w:eastAsia="ko-KR"/>
        </w:rPr>
        <w:t xml:space="preserve"> at the meeting #11</w:t>
      </w:r>
      <w:r w:rsidR="00A07EC2" w:rsidRPr="000E6BB7">
        <w:rPr>
          <w:rFonts w:ascii="Arial" w:eastAsiaTheme="minorEastAsia" w:hAnsi="Arial" w:cs="Arial"/>
          <w:lang w:eastAsia="ko-KR"/>
        </w:rPr>
        <w:t>7</w:t>
      </w:r>
      <w:r w:rsidR="00687DC0" w:rsidRPr="000E6BB7">
        <w:rPr>
          <w:rFonts w:ascii="Arial" w:eastAsiaTheme="minorEastAsia" w:hAnsi="Arial" w:cs="Arial"/>
          <w:lang w:eastAsia="ko-KR"/>
        </w:rPr>
        <w:t xml:space="preserve"> w.r.t. various LP-WUS procedure options</w:t>
      </w:r>
      <w:r w:rsidR="00370135" w:rsidRPr="000E6BB7">
        <w:rPr>
          <w:rFonts w:ascii="Arial" w:eastAsiaTheme="minorEastAsia" w:hAnsi="Arial" w:cs="Arial"/>
          <w:lang w:eastAsia="ko-KR"/>
        </w:rPr>
        <w:t xml:space="preserve"> [</w:t>
      </w:r>
      <w:r w:rsidR="0041328B" w:rsidRPr="000E6BB7">
        <w:rPr>
          <w:rFonts w:ascii="Arial" w:eastAsiaTheme="minorEastAsia" w:hAnsi="Arial" w:cs="Arial"/>
          <w:lang w:eastAsia="ko-KR"/>
        </w:rPr>
        <w:t>4</w:t>
      </w:r>
      <w:r w:rsidR="00370135" w:rsidRPr="000E6BB7">
        <w:rPr>
          <w:rFonts w:ascii="Arial" w:eastAsiaTheme="minorEastAsia" w:hAnsi="Arial" w:cs="Arial"/>
          <w:lang w:eastAsia="ko-KR"/>
        </w:rPr>
        <w:t>]</w:t>
      </w:r>
      <w:r w:rsidRPr="000E6BB7">
        <w:rPr>
          <w:rFonts w:ascii="Arial" w:eastAsiaTheme="minorEastAsia" w:hAnsi="Arial" w:cs="Arial"/>
          <w:lang w:eastAsia="ko-KR"/>
        </w:rPr>
        <w:t>:</w:t>
      </w:r>
    </w:p>
    <w:tbl>
      <w:tblPr>
        <w:tblStyle w:val="a5"/>
        <w:tblW w:w="0" w:type="auto"/>
        <w:tblLook w:val="04A0" w:firstRow="1" w:lastRow="0" w:firstColumn="1" w:lastColumn="0" w:noHBand="0" w:noVBand="1"/>
      </w:tblPr>
      <w:tblGrid>
        <w:gridCol w:w="9016"/>
      </w:tblGrid>
      <w:tr w:rsidR="00426820" w:rsidRPr="000E6BB7" w14:paraId="3DC423F9" w14:textId="77777777" w:rsidTr="00426820">
        <w:tc>
          <w:tcPr>
            <w:tcW w:w="9016" w:type="dxa"/>
          </w:tcPr>
          <w:p w14:paraId="6EAC02B6" w14:textId="74C65D3B" w:rsidR="00430D5D" w:rsidRPr="000E6BB7" w:rsidRDefault="00430D5D" w:rsidP="003112F0">
            <w:pPr>
              <w:rPr>
                <w:rFonts w:ascii="Arial" w:hAnsi="Arial" w:cs="Arial"/>
              </w:rPr>
            </w:pPr>
            <w:r w:rsidRPr="000E6BB7">
              <w:rPr>
                <w:rFonts w:ascii="Arial" w:eastAsia="Yu Mincho" w:hAnsi="Arial" w:cs="Arial"/>
                <w:highlight w:val="cyan"/>
                <w:lang w:val="en-US" w:eastAsia="ja-JP"/>
              </w:rPr>
              <w:t xml:space="preserve">Since RAN2 starts the discussion on </w:t>
            </w:r>
            <w:r w:rsidRPr="000E6BB7">
              <w:rPr>
                <w:rFonts w:ascii="Arial" w:eastAsia="SimSun" w:hAnsi="Arial" w:cs="Arial"/>
                <w:highlight w:val="cyan"/>
                <w:lang w:eastAsia="zh-CN"/>
              </w:rPr>
              <w:t xml:space="preserve">Procedures for </w:t>
            </w:r>
            <w:r w:rsidRPr="000E6BB7">
              <w:rPr>
                <w:rFonts w:ascii="Arial" w:hAnsi="Arial" w:cs="Arial"/>
                <w:highlight w:val="cyan"/>
              </w:rPr>
              <w:t xml:space="preserve">LP-WUS </w:t>
            </w:r>
            <w:r w:rsidRPr="000E6BB7">
              <w:rPr>
                <w:rFonts w:ascii="Arial" w:eastAsia="SimSun" w:hAnsi="Arial" w:cs="Arial"/>
                <w:highlight w:val="cyan"/>
                <w:lang w:eastAsia="zh-CN"/>
              </w:rPr>
              <w:t xml:space="preserve">in </w:t>
            </w:r>
            <w:r w:rsidRPr="000E6BB7">
              <w:rPr>
                <w:rFonts w:ascii="Arial" w:hAnsi="Arial" w:cs="Arial"/>
                <w:highlight w:val="cyan"/>
              </w:rPr>
              <w:t>RRC_CONNECTED from May RAN2 meeting, it would be better to wait for RAN2 progress before further down-selection among the options.</w:t>
            </w:r>
          </w:p>
          <w:p w14:paraId="51FCAEAD" w14:textId="77777777" w:rsidR="00430D5D" w:rsidRPr="000E6BB7" w:rsidRDefault="00430D5D" w:rsidP="003112F0">
            <w:pPr>
              <w:rPr>
                <w:rFonts w:ascii="Arial" w:hAnsi="Arial" w:cs="Arial"/>
                <w:b/>
                <w:bCs/>
                <w:highlight w:val="green"/>
                <w:lang w:eastAsia="x-none"/>
              </w:rPr>
            </w:pPr>
          </w:p>
          <w:p w14:paraId="0BA4064E" w14:textId="57F0F53B" w:rsidR="003112F0" w:rsidRPr="000E6BB7" w:rsidRDefault="003112F0" w:rsidP="003112F0">
            <w:pPr>
              <w:rPr>
                <w:rFonts w:ascii="Arial" w:hAnsi="Arial" w:cs="Arial"/>
                <w:b/>
                <w:bCs/>
                <w:highlight w:val="green"/>
                <w:lang w:eastAsia="x-none"/>
              </w:rPr>
            </w:pPr>
            <w:r w:rsidRPr="000E6BB7">
              <w:rPr>
                <w:rFonts w:ascii="Arial" w:hAnsi="Arial" w:cs="Arial"/>
                <w:b/>
                <w:bCs/>
                <w:highlight w:val="green"/>
                <w:lang w:eastAsia="x-none"/>
              </w:rPr>
              <w:t>Agreement</w:t>
            </w:r>
          </w:p>
          <w:p w14:paraId="2E928F7E" w14:textId="77777777" w:rsidR="003112F0" w:rsidRPr="000E6BB7" w:rsidRDefault="003112F0" w:rsidP="003112F0">
            <w:pPr>
              <w:numPr>
                <w:ilvl w:val="0"/>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0E6BB7">
              <w:rPr>
                <w:rFonts w:ascii="Arial" w:hAnsi="Arial" w:cs="Arial"/>
                <w:bCs/>
                <w:szCs w:val="22"/>
                <w:lang w:val="en-US" w:eastAsia="x-none"/>
              </w:rPr>
              <w:t>For RRC CONNECTED mode, from RAN1 perspective, further study following LP-WUS procedures to trigger PDCCH monitoring:</w:t>
            </w:r>
          </w:p>
          <w:p w14:paraId="47978E3E" w14:textId="77777777" w:rsidR="003112F0" w:rsidRPr="000E6BB7" w:rsidRDefault="003112F0" w:rsidP="003112F0">
            <w:pPr>
              <w:numPr>
                <w:ilvl w:val="1"/>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0E6BB7">
              <w:rPr>
                <w:rFonts w:ascii="Arial" w:hAnsi="Arial" w:cs="Arial"/>
                <w:bCs/>
                <w:kern w:val="2"/>
                <w:szCs w:val="22"/>
                <w:lang w:eastAsia="x-none"/>
              </w:rPr>
              <w:t>Case 1: PDCCH monitoring is triggered by LP-WUS with C-DRX configuration</w:t>
            </w:r>
          </w:p>
          <w:p w14:paraId="1C38C694" w14:textId="77777777" w:rsidR="003112F0" w:rsidRPr="000E6BB7" w:rsidRDefault="003112F0" w:rsidP="003112F0">
            <w:pPr>
              <w:numPr>
                <w:ilvl w:val="2"/>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0E6BB7">
              <w:rPr>
                <w:rFonts w:ascii="Arial" w:hAnsi="Arial" w:cs="Arial"/>
                <w:bCs/>
                <w:kern w:val="2"/>
                <w:szCs w:val="22"/>
                <w:lang w:val="en-US" w:eastAsia="x-none"/>
              </w:rPr>
              <w:t xml:space="preserve">Option 1-1: </w:t>
            </w:r>
            <w:r w:rsidRPr="000E6BB7">
              <w:rPr>
                <w:rFonts w:ascii="Arial" w:hAnsi="Arial" w:cs="Arial"/>
                <w:bCs/>
                <w:kern w:val="2"/>
                <w:szCs w:val="22"/>
                <w:lang w:eastAsia="x-none"/>
              </w:rPr>
              <w:t>LP-WUS monitoring according to the LP-WUS monitoring configuration before drx-onDurationTimer to trigger the starting of the drx-onDurationTimer.</w:t>
            </w:r>
          </w:p>
          <w:p w14:paraId="4926DE60" w14:textId="77777777" w:rsidR="003112F0" w:rsidRPr="000E6BB7" w:rsidRDefault="003112F0" w:rsidP="003112F0">
            <w:pPr>
              <w:numPr>
                <w:ilvl w:val="3"/>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0E6BB7">
              <w:rPr>
                <w:rFonts w:ascii="Arial" w:hAnsi="Arial" w:cs="Arial"/>
                <w:bCs/>
                <w:kern w:val="2"/>
                <w:szCs w:val="22"/>
                <w:lang w:eastAsia="x-none"/>
              </w:rPr>
              <w:t>This option may replace DCP functionality</w:t>
            </w:r>
          </w:p>
          <w:p w14:paraId="732DF512" w14:textId="77777777" w:rsidR="003112F0" w:rsidRPr="000E6BB7" w:rsidRDefault="003112F0" w:rsidP="003112F0">
            <w:pPr>
              <w:numPr>
                <w:ilvl w:val="2"/>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0E6BB7">
              <w:rPr>
                <w:rFonts w:ascii="Arial" w:hAnsi="Arial" w:cs="Arial"/>
                <w:bCs/>
                <w:kern w:val="2"/>
                <w:szCs w:val="22"/>
                <w:lang w:val="en-US" w:eastAsia="x-none"/>
              </w:rPr>
              <w:t xml:space="preserve">Option 1-2: LP-WUS monitoring outside </w:t>
            </w:r>
            <w:r w:rsidRPr="000E6BB7">
              <w:rPr>
                <w:rFonts w:ascii="Arial" w:hAnsi="Arial" w:cs="Arial"/>
                <w:bCs/>
                <w:color w:val="FF0000"/>
                <w:kern w:val="2"/>
                <w:szCs w:val="22"/>
                <w:lang w:val="en-US" w:eastAsia="x-none"/>
              </w:rPr>
              <w:t>at least</w:t>
            </w:r>
            <w:r w:rsidRPr="000E6BB7">
              <w:rPr>
                <w:rFonts w:ascii="Arial" w:hAnsi="Arial" w:cs="Arial"/>
                <w:bCs/>
                <w:kern w:val="2"/>
                <w:szCs w:val="22"/>
                <w:lang w:val="en-US" w:eastAsia="x-none"/>
              </w:rPr>
              <w:t xml:space="preserve"> </w:t>
            </w:r>
            <w:r w:rsidRPr="000E6BB7">
              <w:rPr>
                <w:rFonts w:ascii="Arial" w:hAnsi="Arial" w:cs="Arial"/>
                <w:bCs/>
                <w:color w:val="FF0000"/>
                <w:kern w:val="2"/>
                <w:szCs w:val="22"/>
                <w:lang w:val="en-US" w:eastAsia="x-none"/>
              </w:rPr>
              <w:t xml:space="preserve">legacy </w:t>
            </w:r>
            <w:r w:rsidRPr="000E6BB7">
              <w:rPr>
                <w:rFonts w:ascii="Arial" w:hAnsi="Arial" w:cs="Arial"/>
                <w:bCs/>
                <w:kern w:val="2"/>
                <w:szCs w:val="22"/>
                <w:lang w:val="en-US" w:eastAsia="x-none"/>
              </w:rPr>
              <w:t>C-DRX active time according to the LP-WUS monitoring configuration to trigger PDCCH monitoring.</w:t>
            </w:r>
          </w:p>
          <w:p w14:paraId="451F9878" w14:textId="77777777" w:rsidR="003112F0" w:rsidRPr="000E6BB7" w:rsidRDefault="003112F0" w:rsidP="003112F0">
            <w:pPr>
              <w:numPr>
                <w:ilvl w:val="3"/>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0E6BB7">
              <w:rPr>
                <w:rFonts w:ascii="Arial" w:hAnsi="Arial" w:cs="Arial"/>
                <w:bCs/>
                <w:kern w:val="2"/>
                <w:szCs w:val="22"/>
                <w:lang w:val="en-US" w:eastAsia="x-none"/>
              </w:rPr>
              <w:t>PDCCH monitoring possibly irrespective of drx-</w:t>
            </w:r>
            <w:r w:rsidRPr="000E6BB7">
              <w:rPr>
                <w:rFonts w:ascii="Arial" w:hAnsi="Arial" w:cs="Arial"/>
                <w:bCs/>
                <w:kern w:val="2"/>
                <w:szCs w:val="22"/>
                <w:lang w:eastAsia="x-none"/>
              </w:rPr>
              <w:t>onDurationTimer</w:t>
            </w:r>
          </w:p>
          <w:p w14:paraId="682900D8" w14:textId="77777777" w:rsidR="003112F0" w:rsidRPr="000E6BB7" w:rsidRDefault="003112F0" w:rsidP="003112F0">
            <w:pPr>
              <w:pStyle w:val="a6"/>
              <w:numPr>
                <w:ilvl w:val="4"/>
                <w:numId w:val="26"/>
              </w:numPr>
              <w:overflowPunct/>
              <w:autoSpaceDE/>
              <w:autoSpaceDN/>
              <w:adjustRightInd/>
              <w:spacing w:line="252" w:lineRule="auto"/>
              <w:jc w:val="both"/>
              <w:textAlignment w:val="auto"/>
              <w:rPr>
                <w:rFonts w:ascii="Arial" w:hAnsi="Arial" w:cs="Arial"/>
                <w:bCs/>
                <w:color w:val="FF0000"/>
                <w:kern w:val="2"/>
                <w:szCs w:val="22"/>
                <w:lang w:val="en-US"/>
              </w:rPr>
            </w:pPr>
            <w:r w:rsidRPr="000E6BB7">
              <w:rPr>
                <w:rFonts w:ascii="Arial" w:hAnsi="Arial" w:cs="Arial"/>
                <w:bCs/>
                <w:color w:val="FF0000"/>
                <w:kern w:val="2"/>
                <w:szCs w:val="22"/>
                <w:lang w:val="en-US"/>
              </w:rPr>
              <w:t>Option 1-2-1: PDCCH monitoring may be additionally triggered based on legacy C-DRX cycle and drx-onDurationTimer when monitoring LP-WUS</w:t>
            </w:r>
          </w:p>
          <w:p w14:paraId="081242BA" w14:textId="77777777" w:rsidR="003112F0" w:rsidRPr="000E6BB7" w:rsidRDefault="003112F0" w:rsidP="003112F0">
            <w:pPr>
              <w:pStyle w:val="a6"/>
              <w:numPr>
                <w:ilvl w:val="5"/>
                <w:numId w:val="26"/>
              </w:numPr>
              <w:overflowPunct/>
              <w:autoSpaceDE/>
              <w:autoSpaceDN/>
              <w:adjustRightInd/>
              <w:spacing w:after="0" w:line="252" w:lineRule="auto"/>
              <w:jc w:val="both"/>
              <w:textAlignment w:val="auto"/>
              <w:rPr>
                <w:rFonts w:ascii="Arial" w:hAnsi="Arial" w:cs="Arial"/>
                <w:bCs/>
                <w:color w:val="FF0000"/>
                <w:kern w:val="2"/>
                <w:szCs w:val="22"/>
                <w:lang w:val="en-US"/>
              </w:rPr>
            </w:pPr>
            <w:r w:rsidRPr="000E6BB7">
              <w:rPr>
                <w:rFonts w:ascii="Arial" w:eastAsia="Yu Mincho" w:hAnsi="Arial" w:cs="Arial"/>
                <w:bCs/>
                <w:color w:val="FF0000"/>
                <w:kern w:val="2"/>
                <w:szCs w:val="22"/>
                <w:lang w:val="en-US"/>
              </w:rPr>
              <w:lastRenderedPageBreak/>
              <w:t>If this is adopted, it should be configured together with Option 1-1 to achieve power saving gain compared to legacy C-DRX</w:t>
            </w:r>
          </w:p>
          <w:p w14:paraId="3F968E65" w14:textId="77777777" w:rsidR="003112F0" w:rsidRPr="000E6BB7" w:rsidRDefault="003112F0" w:rsidP="003112F0">
            <w:pPr>
              <w:pStyle w:val="a6"/>
              <w:numPr>
                <w:ilvl w:val="4"/>
                <w:numId w:val="26"/>
              </w:numPr>
              <w:overflowPunct/>
              <w:autoSpaceDE/>
              <w:autoSpaceDN/>
              <w:adjustRightInd/>
              <w:spacing w:after="0" w:line="252" w:lineRule="auto"/>
              <w:jc w:val="both"/>
              <w:textAlignment w:val="auto"/>
              <w:rPr>
                <w:rFonts w:ascii="Arial" w:hAnsi="Arial" w:cs="Arial"/>
                <w:bCs/>
                <w:color w:val="FF0000"/>
                <w:kern w:val="2"/>
                <w:szCs w:val="22"/>
                <w:lang w:val="en-US"/>
              </w:rPr>
            </w:pPr>
            <w:r w:rsidRPr="000E6BB7">
              <w:rPr>
                <w:rFonts w:ascii="Arial" w:hAnsi="Arial" w:cs="Arial"/>
                <w:bCs/>
                <w:color w:val="FF0000"/>
                <w:kern w:val="2"/>
                <w:szCs w:val="22"/>
                <w:lang w:val="en-US"/>
              </w:rPr>
              <w:t>Option 1-2-2: PDCCH monitoring is not triggered by legacy C-DRX cycle and drx-onDurationTimer when monitoring LP-WUS</w:t>
            </w:r>
          </w:p>
          <w:p w14:paraId="0DE194B5" w14:textId="77777777" w:rsidR="003112F0" w:rsidRPr="000E6BB7" w:rsidRDefault="003112F0" w:rsidP="003112F0">
            <w:pPr>
              <w:numPr>
                <w:ilvl w:val="2"/>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0E6BB7">
              <w:rPr>
                <w:rFonts w:ascii="Arial" w:hAnsi="Arial" w:cs="Arial"/>
                <w:bCs/>
                <w:kern w:val="2"/>
                <w:szCs w:val="22"/>
                <w:lang w:val="en-US" w:eastAsia="x-none"/>
              </w:rPr>
              <w:t xml:space="preserve">Option 1-3: LP-WUS monitoring inside </w:t>
            </w:r>
            <w:r w:rsidRPr="000E6BB7">
              <w:rPr>
                <w:rFonts w:ascii="Arial" w:hAnsi="Arial" w:cs="Arial"/>
                <w:bCs/>
                <w:color w:val="FF0000"/>
                <w:kern w:val="2"/>
                <w:szCs w:val="22"/>
                <w:lang w:val="en-US" w:eastAsia="x-none"/>
              </w:rPr>
              <w:t xml:space="preserve">at least legacy </w:t>
            </w:r>
            <w:r w:rsidRPr="000E6BB7">
              <w:rPr>
                <w:rFonts w:ascii="Arial" w:hAnsi="Arial" w:cs="Arial"/>
                <w:bCs/>
                <w:kern w:val="2"/>
                <w:szCs w:val="22"/>
                <w:lang w:val="en-US" w:eastAsia="x-none"/>
              </w:rPr>
              <w:t>C-DRX active time according to the LP-WUS monitoring configuration to trigger PDCCH monitoring.</w:t>
            </w:r>
          </w:p>
          <w:p w14:paraId="22129954" w14:textId="77777777" w:rsidR="003112F0" w:rsidRPr="000E6BB7" w:rsidRDefault="003112F0" w:rsidP="003112F0">
            <w:pPr>
              <w:numPr>
                <w:ilvl w:val="1"/>
                <w:numId w:val="26"/>
              </w:numPr>
              <w:overflowPunct/>
              <w:autoSpaceDE/>
              <w:autoSpaceDN/>
              <w:adjustRightInd/>
              <w:spacing w:after="0" w:line="252" w:lineRule="auto"/>
              <w:contextualSpacing/>
              <w:textAlignment w:val="auto"/>
              <w:rPr>
                <w:rFonts w:ascii="Arial" w:hAnsi="Arial" w:cs="Arial"/>
                <w:bCs/>
                <w:strike/>
                <w:color w:val="FF0000"/>
                <w:kern w:val="2"/>
                <w:szCs w:val="22"/>
                <w:lang w:eastAsia="x-none"/>
              </w:rPr>
            </w:pPr>
            <w:r w:rsidRPr="000E6BB7">
              <w:rPr>
                <w:rFonts w:ascii="Arial" w:hAnsi="Arial" w:cs="Arial"/>
                <w:bCs/>
                <w:strike/>
                <w:color w:val="FF0000"/>
                <w:kern w:val="2"/>
                <w:szCs w:val="22"/>
                <w:lang w:eastAsia="x-none"/>
              </w:rPr>
              <w:t>Case 2: PDCCH monitoring is triggered by LP-WUS without C-DRX configuration. LP-WUS can be monitored at any time according to the LP-WUS monitoring configuration</w:t>
            </w:r>
          </w:p>
          <w:p w14:paraId="3E91007C" w14:textId="77777777" w:rsidR="003112F0" w:rsidRPr="000E6BB7" w:rsidRDefault="003112F0" w:rsidP="003112F0">
            <w:pPr>
              <w:numPr>
                <w:ilvl w:val="2"/>
                <w:numId w:val="26"/>
              </w:numPr>
              <w:overflowPunct/>
              <w:autoSpaceDE/>
              <w:autoSpaceDN/>
              <w:adjustRightInd/>
              <w:spacing w:after="0" w:line="252" w:lineRule="auto"/>
              <w:contextualSpacing/>
              <w:textAlignment w:val="auto"/>
              <w:rPr>
                <w:rFonts w:ascii="Arial" w:hAnsi="Arial" w:cs="Arial"/>
                <w:bCs/>
                <w:strike/>
                <w:color w:val="FF0000"/>
                <w:kern w:val="2"/>
                <w:szCs w:val="22"/>
                <w:lang w:eastAsia="x-none"/>
              </w:rPr>
            </w:pPr>
            <w:r w:rsidRPr="000E6BB7">
              <w:rPr>
                <w:rFonts w:ascii="Arial" w:hAnsi="Arial" w:cs="Arial"/>
                <w:bCs/>
                <w:strike/>
                <w:color w:val="FF0000"/>
                <w:kern w:val="2"/>
                <w:szCs w:val="22"/>
                <w:lang w:eastAsia="x-none"/>
              </w:rPr>
              <w:t>FFS duty-cycled and/or continuous LP-WUS monitoring</w:t>
            </w:r>
          </w:p>
          <w:p w14:paraId="5BCC6E23" w14:textId="77777777" w:rsidR="003112F0" w:rsidRPr="000E6BB7" w:rsidRDefault="003112F0" w:rsidP="003112F0">
            <w:pPr>
              <w:numPr>
                <w:ilvl w:val="0"/>
                <w:numId w:val="26"/>
              </w:numPr>
              <w:overflowPunct/>
              <w:autoSpaceDE/>
              <w:autoSpaceDN/>
              <w:adjustRightInd/>
              <w:spacing w:after="0"/>
              <w:contextualSpacing/>
              <w:textAlignment w:val="auto"/>
              <w:rPr>
                <w:rFonts w:ascii="Arial" w:eastAsia="Yu Mincho" w:hAnsi="Arial" w:cs="Arial"/>
                <w:bCs/>
                <w:color w:val="FF0000"/>
                <w:kern w:val="2"/>
                <w:szCs w:val="22"/>
                <w:lang w:val="en-US" w:eastAsia="x-none"/>
              </w:rPr>
            </w:pPr>
            <w:r w:rsidRPr="000E6BB7">
              <w:rPr>
                <w:rFonts w:ascii="Arial" w:eastAsia="Yu Mincho" w:hAnsi="Arial" w:cs="Arial"/>
                <w:bCs/>
                <w:kern w:val="2"/>
                <w:szCs w:val="22"/>
                <w:lang w:val="en-US" w:eastAsia="x-none"/>
              </w:rPr>
              <w:t xml:space="preserve">Combination of options in Case 1 </w:t>
            </w:r>
            <w:r w:rsidRPr="000E6BB7">
              <w:rPr>
                <w:rFonts w:ascii="Arial" w:eastAsia="Yu Mincho" w:hAnsi="Arial" w:cs="Arial"/>
                <w:bCs/>
                <w:strike/>
                <w:color w:val="FF0000"/>
                <w:kern w:val="2"/>
                <w:szCs w:val="22"/>
                <w:lang w:val="en-US" w:eastAsia="x-none"/>
              </w:rPr>
              <w:t>and combination of options in Case 1 and Case 2 are not precluded</w:t>
            </w:r>
            <w:r w:rsidRPr="000E6BB7">
              <w:rPr>
                <w:rFonts w:ascii="Arial" w:eastAsia="Yu Mincho" w:hAnsi="Arial" w:cs="Arial"/>
                <w:bCs/>
                <w:color w:val="FF0000"/>
                <w:kern w:val="2"/>
                <w:szCs w:val="22"/>
                <w:lang w:val="en-US" w:eastAsia="x-none"/>
              </w:rPr>
              <w:t xml:space="preserve"> should be considered.</w:t>
            </w:r>
          </w:p>
          <w:p w14:paraId="4CAA0D6E" w14:textId="77777777" w:rsidR="003112F0" w:rsidRPr="000E6BB7" w:rsidRDefault="003112F0" w:rsidP="003112F0">
            <w:pPr>
              <w:pStyle w:val="a6"/>
              <w:numPr>
                <w:ilvl w:val="0"/>
                <w:numId w:val="26"/>
              </w:numPr>
              <w:overflowPunct/>
              <w:autoSpaceDE/>
              <w:autoSpaceDN/>
              <w:adjustRightInd/>
              <w:spacing w:line="252" w:lineRule="auto"/>
              <w:jc w:val="both"/>
              <w:textAlignment w:val="auto"/>
              <w:rPr>
                <w:rFonts w:ascii="Arial" w:eastAsia="Yu Mincho" w:hAnsi="Arial" w:cs="Arial"/>
                <w:bCs/>
                <w:color w:val="FF0000"/>
                <w:kern w:val="2"/>
                <w:szCs w:val="22"/>
                <w:lang w:val="en-US"/>
              </w:rPr>
            </w:pPr>
            <w:r w:rsidRPr="000E6BB7">
              <w:rPr>
                <w:rFonts w:ascii="Arial" w:eastAsia="Yu Mincho" w:hAnsi="Arial" w:cs="Arial"/>
                <w:bCs/>
                <w:color w:val="FF0000"/>
                <w:kern w:val="2"/>
                <w:szCs w:val="22"/>
                <w:lang w:val="en-US"/>
              </w:rPr>
              <w:t>RAN1 does not discuss C-DRX related timers other than drx-onDurationTimer, this topic is up to RAN2</w:t>
            </w:r>
          </w:p>
          <w:p w14:paraId="38DECF81" w14:textId="6061C97F" w:rsidR="00426820" w:rsidRPr="00707F16" w:rsidRDefault="003112F0" w:rsidP="00834328">
            <w:pPr>
              <w:pStyle w:val="a6"/>
              <w:numPr>
                <w:ilvl w:val="0"/>
                <w:numId w:val="26"/>
              </w:numPr>
              <w:overflowPunct/>
              <w:autoSpaceDE/>
              <w:autoSpaceDN/>
              <w:adjustRightInd/>
              <w:spacing w:line="252" w:lineRule="auto"/>
              <w:jc w:val="both"/>
              <w:textAlignment w:val="auto"/>
              <w:rPr>
                <w:rFonts w:ascii="Arial" w:eastAsiaTheme="minorEastAsia" w:hAnsi="Arial" w:cs="Arial"/>
                <w:lang w:eastAsia="ko-KR"/>
              </w:rPr>
            </w:pPr>
            <w:r w:rsidRPr="000E6BB7">
              <w:rPr>
                <w:rFonts w:ascii="Arial" w:eastAsia="Yu Mincho" w:hAnsi="Arial" w:cs="Arial"/>
                <w:bCs/>
                <w:color w:val="FF0000"/>
                <w:kern w:val="2"/>
                <w:szCs w:val="22"/>
                <w:lang w:val="en-US"/>
              </w:rPr>
              <w:t>Note: Above does not preclude to support fallback mechanism to trigger PDCCH monitoring, if any</w:t>
            </w:r>
          </w:p>
          <w:p w14:paraId="227BEAE0" w14:textId="77777777" w:rsidR="00707F16" w:rsidRPr="00707F16" w:rsidRDefault="00707F16" w:rsidP="00707F16">
            <w:pPr>
              <w:overflowPunct/>
              <w:autoSpaceDE/>
              <w:autoSpaceDN/>
              <w:adjustRightInd/>
              <w:spacing w:line="252" w:lineRule="auto"/>
              <w:jc w:val="both"/>
              <w:textAlignment w:val="auto"/>
              <w:rPr>
                <w:rFonts w:ascii="Arial" w:eastAsiaTheme="minorEastAsia" w:hAnsi="Arial" w:cs="Arial"/>
                <w:lang w:eastAsia="ko-KR"/>
              </w:rPr>
            </w:pPr>
          </w:p>
          <w:p w14:paraId="5A473668" w14:textId="77777777" w:rsidR="00707F16" w:rsidRPr="000E6BB7" w:rsidRDefault="00707F16" w:rsidP="00707F16">
            <w:pPr>
              <w:rPr>
                <w:rFonts w:ascii="Arial" w:eastAsia="Yu Mincho" w:hAnsi="Arial" w:cs="Arial"/>
                <w:lang w:val="en-US" w:eastAsia="ja-JP"/>
              </w:rPr>
            </w:pPr>
            <w:r w:rsidRPr="000E6BB7">
              <w:rPr>
                <w:rFonts w:ascii="Arial" w:eastAsia="Yu Mincho" w:hAnsi="Arial" w:cs="Arial"/>
                <w:lang w:val="en-US" w:eastAsia="ja-JP"/>
              </w:rPr>
              <w:t>In general, it can be said that,</w:t>
            </w:r>
          </w:p>
          <w:p w14:paraId="78FF2B97" w14:textId="77777777" w:rsidR="00707F16" w:rsidRPr="000E6BB7" w:rsidRDefault="00707F16" w:rsidP="00707F16">
            <w:pPr>
              <w:pStyle w:val="a6"/>
              <w:numPr>
                <w:ilvl w:val="0"/>
                <w:numId w:val="27"/>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Case 1</w:t>
            </w:r>
          </w:p>
          <w:p w14:paraId="70382AB3" w14:textId="77777777" w:rsidR="00707F16" w:rsidRPr="000E6BB7" w:rsidRDefault="00707F16" w:rsidP="00707F16">
            <w:pPr>
              <w:pStyle w:val="a6"/>
              <w:numPr>
                <w:ilvl w:val="1"/>
                <w:numId w:val="27"/>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Option 1-1: small power saving gain, no latency reduction, small spec impact</w:t>
            </w:r>
          </w:p>
          <w:p w14:paraId="35CB1621" w14:textId="77777777" w:rsidR="00707F16" w:rsidRPr="000E6BB7" w:rsidRDefault="00707F16" w:rsidP="00707F16">
            <w:pPr>
              <w:pStyle w:val="a6"/>
              <w:numPr>
                <w:ilvl w:val="1"/>
                <w:numId w:val="27"/>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Option 1-2: tradeoff between large power saving gain and large latency reduction, large spec impact</w:t>
            </w:r>
          </w:p>
          <w:p w14:paraId="4B1CC8A1" w14:textId="77777777" w:rsidR="00707F16" w:rsidRPr="000E6BB7" w:rsidRDefault="00707F16" w:rsidP="00707F16">
            <w:pPr>
              <w:pStyle w:val="a6"/>
              <w:numPr>
                <w:ilvl w:val="2"/>
                <w:numId w:val="27"/>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Companies have different understanding which options 1-2-1 or 1-2-2 have larger spec impact, especially on C-DRX related timers aspect, which should be discussed in RAN2 according to the previous RAN1 agreement</w:t>
            </w:r>
          </w:p>
          <w:p w14:paraId="2A499DC2" w14:textId="77777777" w:rsidR="00707F16" w:rsidRPr="000E6BB7" w:rsidRDefault="00707F16" w:rsidP="00707F16">
            <w:pPr>
              <w:pStyle w:val="a6"/>
              <w:numPr>
                <w:ilvl w:val="1"/>
                <w:numId w:val="27"/>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Option 1-3: small power saving gain, useful for traffic with jitter, small/medium spec impact</w:t>
            </w:r>
          </w:p>
          <w:p w14:paraId="35BA0E52" w14:textId="2946F7C3" w:rsidR="00707F16" w:rsidRPr="00EF7FF2" w:rsidRDefault="00707F16" w:rsidP="00EF7FF2">
            <w:pPr>
              <w:rPr>
                <w:rFonts w:ascii="Arial" w:eastAsia="Yu Mincho" w:hAnsi="Arial" w:cs="Arial"/>
                <w:lang w:val="en-US" w:eastAsia="ja-JP"/>
              </w:rPr>
            </w:pPr>
            <w:r w:rsidRPr="000E6BB7">
              <w:rPr>
                <w:rFonts w:ascii="Arial" w:eastAsia="Yu Mincho" w:hAnsi="Arial" w:cs="Arial"/>
                <w:lang w:val="en-US" w:eastAsia="ja-JP"/>
              </w:rPr>
              <w:t>As some companies also pointed out, there would be a number of interpretations on whether to reuse drx-onDurationTimer or introduce new timer(s) for PDCCH monitoring especially for Options 1-2-1/1-2-2 and Option 1-3, while this aspect should be discussed in RAN2 according to previous RAN1 agreement.</w:t>
            </w:r>
          </w:p>
        </w:tc>
      </w:tr>
    </w:tbl>
    <w:p w14:paraId="3EA82DF9" w14:textId="77777777" w:rsidR="00F77227" w:rsidRPr="000E6BB7" w:rsidRDefault="00F77227" w:rsidP="00F77227">
      <w:pPr>
        <w:spacing w:line="276" w:lineRule="auto"/>
        <w:jc w:val="both"/>
        <w:rPr>
          <w:rFonts w:ascii="Arial" w:eastAsiaTheme="minorEastAsia" w:hAnsi="Arial" w:cs="Arial"/>
          <w:lang w:eastAsia="ko-KR"/>
        </w:rPr>
      </w:pPr>
    </w:p>
    <w:p w14:paraId="54F8737C" w14:textId="53B73E30" w:rsidR="00F77227" w:rsidRPr="000E6BB7" w:rsidRDefault="00F77227" w:rsidP="00F77227">
      <w:pPr>
        <w:spacing w:line="276" w:lineRule="auto"/>
        <w:jc w:val="both"/>
        <w:rPr>
          <w:rFonts w:ascii="Arial" w:hAnsi="Arial" w:cs="Arial"/>
          <w:lang w:val="en-US"/>
        </w:rPr>
      </w:pPr>
      <w:r w:rsidRPr="000E6BB7">
        <w:rPr>
          <w:rFonts w:ascii="Arial" w:eastAsiaTheme="minorEastAsia" w:hAnsi="Arial" w:cs="Arial"/>
          <w:lang w:eastAsia="ko-KR"/>
        </w:rPr>
        <w:t xml:space="preserve">During the previous meeting #126, with respect to </w:t>
      </w:r>
      <w:r w:rsidR="00D93728" w:rsidRPr="000E6BB7">
        <w:rPr>
          <w:rFonts w:ascii="Arial" w:eastAsiaTheme="minorEastAsia" w:hAnsi="Arial" w:cs="Arial"/>
          <w:lang w:eastAsia="ko-KR"/>
        </w:rPr>
        <w:t xml:space="preserve">procedures for LP-WUS in RRC connected mode </w:t>
      </w:r>
      <w:r w:rsidRPr="000E6BB7">
        <w:rPr>
          <w:rFonts w:ascii="Arial" w:eastAsiaTheme="minorEastAsia" w:hAnsi="Arial" w:cs="Arial"/>
          <w:lang w:eastAsia="ko-KR"/>
        </w:rPr>
        <w:t>agenda, RAN2 agreed as follows:</w:t>
      </w:r>
    </w:p>
    <w:tbl>
      <w:tblPr>
        <w:tblStyle w:val="a5"/>
        <w:tblW w:w="0" w:type="auto"/>
        <w:tblLook w:val="04A0" w:firstRow="1" w:lastRow="0" w:firstColumn="1" w:lastColumn="0" w:noHBand="0" w:noVBand="1"/>
      </w:tblPr>
      <w:tblGrid>
        <w:gridCol w:w="9016"/>
      </w:tblGrid>
      <w:tr w:rsidR="00F77227" w:rsidRPr="000E6BB7" w14:paraId="37273A14" w14:textId="77777777" w:rsidTr="007A63AD">
        <w:tc>
          <w:tcPr>
            <w:tcW w:w="9016" w:type="dxa"/>
          </w:tcPr>
          <w:p w14:paraId="629E34CA" w14:textId="77777777" w:rsidR="00905B10" w:rsidRPr="000E6BB7" w:rsidRDefault="00905B10" w:rsidP="00905B10">
            <w:pPr>
              <w:pStyle w:val="Agreement"/>
              <w:tabs>
                <w:tab w:val="clear" w:pos="-2152"/>
                <w:tab w:val="num" w:pos="1619"/>
              </w:tabs>
              <w:spacing w:line="240" w:lineRule="auto"/>
              <w:ind w:left="1619"/>
              <w:rPr>
                <w:rFonts w:cs="Arial"/>
                <w:lang w:eastAsia="zh-CN"/>
              </w:rPr>
            </w:pPr>
            <w:r w:rsidRPr="000E6BB7">
              <w:rPr>
                <w:rFonts w:cs="Arial"/>
                <w:lang w:eastAsia="zh-CN"/>
              </w:rPr>
              <w:t>In RRC_CONNECTED mode, RAN2 to further discuss the impacts of LP-WUS operation methods identified in RAN1.</w:t>
            </w:r>
          </w:p>
          <w:p w14:paraId="694D3859" w14:textId="77777777" w:rsidR="00905B10" w:rsidRPr="000E6BB7" w:rsidRDefault="00905B10" w:rsidP="00905B10">
            <w:pPr>
              <w:pStyle w:val="Agreement"/>
              <w:tabs>
                <w:tab w:val="clear" w:pos="-2152"/>
                <w:tab w:val="num" w:pos="1619"/>
              </w:tabs>
              <w:spacing w:line="240" w:lineRule="auto"/>
              <w:ind w:left="1619"/>
              <w:rPr>
                <w:rFonts w:cs="Arial"/>
                <w:lang w:eastAsia="zh-CN"/>
              </w:rPr>
            </w:pPr>
            <w:r w:rsidRPr="000E6BB7">
              <w:rPr>
                <w:rFonts w:cs="Arial"/>
                <w:lang w:eastAsia="zh-CN"/>
              </w:rPr>
              <w:t>For Option 1-1 (as described in RAN1 agreement), the LP-WUS monitoring occasion locates at a configured time offset before the start of drx-onDurationTimer. The range of time offset can be determined by RAN1.</w:t>
            </w:r>
          </w:p>
          <w:p w14:paraId="3FAEB35A" w14:textId="77777777" w:rsidR="00905B10" w:rsidRPr="000E6BB7" w:rsidRDefault="00905B10" w:rsidP="00905B10">
            <w:pPr>
              <w:pStyle w:val="Agreement"/>
              <w:tabs>
                <w:tab w:val="clear" w:pos="-2152"/>
                <w:tab w:val="num" w:pos="1619"/>
              </w:tabs>
              <w:spacing w:line="240" w:lineRule="auto"/>
              <w:ind w:left="1619"/>
              <w:rPr>
                <w:rFonts w:cs="Arial"/>
                <w:lang w:eastAsia="zh-CN"/>
              </w:rPr>
            </w:pPr>
            <w:r w:rsidRPr="000E6BB7">
              <w:rPr>
                <w:rFonts w:cs="Arial"/>
                <w:lang w:eastAsia="zh-CN"/>
              </w:rPr>
              <w:t>For Option 1-1, RAN2 assumes the solutions/ operations introduced for DCP mechanism is taken as baseline.</w:t>
            </w:r>
          </w:p>
          <w:p w14:paraId="2C236C39" w14:textId="77777777" w:rsidR="00905B10" w:rsidRPr="000E6BB7" w:rsidRDefault="00905B10" w:rsidP="00905B10">
            <w:pPr>
              <w:pStyle w:val="Agreement"/>
              <w:tabs>
                <w:tab w:val="clear" w:pos="-2152"/>
                <w:tab w:val="num" w:pos="1619"/>
              </w:tabs>
              <w:spacing w:line="240" w:lineRule="auto"/>
              <w:ind w:left="1619"/>
              <w:rPr>
                <w:rFonts w:cs="Arial"/>
                <w:lang w:eastAsia="zh-CN"/>
              </w:rPr>
            </w:pPr>
            <w:r w:rsidRPr="000E6BB7">
              <w:rPr>
                <w:rFonts w:cs="Arial"/>
                <w:lang w:eastAsia="zh-CN"/>
              </w:rPr>
              <w:t>RAN2 assume that legacy DCP and Option 1-1 is not configured simultaneously for a UE.</w:t>
            </w:r>
          </w:p>
          <w:p w14:paraId="65382D1A" w14:textId="4A1E4FA4" w:rsidR="00F77227" w:rsidRPr="000E6BB7" w:rsidRDefault="00905B10" w:rsidP="00905B10">
            <w:pPr>
              <w:pStyle w:val="Agreement"/>
              <w:tabs>
                <w:tab w:val="num" w:pos="1619"/>
              </w:tabs>
              <w:spacing w:line="240" w:lineRule="auto"/>
              <w:ind w:left="1619"/>
              <w:rPr>
                <w:rFonts w:cs="Arial"/>
                <w:lang w:eastAsia="zh-CN"/>
              </w:rPr>
            </w:pPr>
            <w:r w:rsidRPr="000E6BB7">
              <w:rPr>
                <w:rFonts w:cs="Arial"/>
                <w:lang w:eastAsia="zh-CN"/>
              </w:rPr>
              <w:t>The LP-WUS related configuration for RRC CONNECTED state UE is provided via dedicated RRC message.</w:t>
            </w:r>
          </w:p>
        </w:tc>
      </w:tr>
    </w:tbl>
    <w:p w14:paraId="26B9325F" w14:textId="77777777" w:rsidR="00426820" w:rsidRPr="000E6BB7" w:rsidRDefault="00426820" w:rsidP="001C1B5D">
      <w:pPr>
        <w:spacing w:before="240" w:line="276" w:lineRule="auto"/>
        <w:jc w:val="both"/>
        <w:rPr>
          <w:rFonts w:ascii="Arial" w:eastAsiaTheme="minorEastAsia" w:hAnsi="Arial" w:cs="Arial"/>
          <w:lang w:eastAsia="ko-KR"/>
        </w:rPr>
      </w:pPr>
    </w:p>
    <w:p w14:paraId="7ED52BC1" w14:textId="587FCC93" w:rsidR="007C0A52" w:rsidRPr="000E6BB7" w:rsidRDefault="00213E40" w:rsidP="001C1B5D">
      <w:pPr>
        <w:spacing w:before="240" w:line="276" w:lineRule="auto"/>
        <w:jc w:val="both"/>
        <w:rPr>
          <w:rFonts w:ascii="Arial" w:eastAsiaTheme="minorEastAsia" w:hAnsi="Arial" w:cs="Arial"/>
          <w:lang w:eastAsia="ko-KR"/>
        </w:rPr>
      </w:pPr>
      <w:r w:rsidRPr="000E6BB7">
        <w:rPr>
          <w:rFonts w:ascii="Arial" w:eastAsiaTheme="minorEastAsia" w:hAnsi="Arial" w:cs="Arial"/>
          <w:lang w:eastAsia="ko-KR"/>
        </w:rPr>
        <w:t xml:space="preserve">In this contribution, we would like to discuss the detailed </w:t>
      </w:r>
      <w:r w:rsidR="00580477" w:rsidRPr="000E6BB7">
        <w:rPr>
          <w:rFonts w:ascii="Arial" w:eastAsiaTheme="minorEastAsia" w:hAnsi="Arial" w:cs="Arial"/>
          <w:lang w:eastAsia="ko-KR"/>
        </w:rPr>
        <w:t xml:space="preserve">procedures and configurations </w:t>
      </w:r>
      <w:r w:rsidRPr="000E6BB7">
        <w:rPr>
          <w:rFonts w:ascii="Arial" w:eastAsiaTheme="minorEastAsia" w:hAnsi="Arial" w:cs="Arial"/>
          <w:lang w:eastAsia="ko-KR"/>
        </w:rPr>
        <w:t xml:space="preserve">to support LP-WUS in RRC </w:t>
      </w:r>
      <w:r w:rsidR="008E36E3" w:rsidRPr="000E6BB7">
        <w:rPr>
          <w:rFonts w:ascii="Arial" w:eastAsiaTheme="minorEastAsia" w:hAnsi="Arial" w:cs="Arial"/>
          <w:lang w:eastAsia="ko-KR"/>
        </w:rPr>
        <w:t xml:space="preserve">IDLE/INACTIVE </w:t>
      </w:r>
      <w:r w:rsidRPr="000E6BB7">
        <w:rPr>
          <w:rFonts w:ascii="Arial" w:eastAsiaTheme="minorEastAsia" w:hAnsi="Arial" w:cs="Arial"/>
          <w:lang w:eastAsia="ko-KR"/>
        </w:rPr>
        <w:t>mode.</w:t>
      </w:r>
    </w:p>
    <w:p w14:paraId="48E10426" w14:textId="42CBA24B" w:rsidR="002559DF" w:rsidRPr="000E6BB7" w:rsidRDefault="00D97076" w:rsidP="001C1B5D">
      <w:pPr>
        <w:pStyle w:val="1"/>
        <w:tabs>
          <w:tab w:val="left" w:pos="2835"/>
        </w:tabs>
        <w:spacing w:line="276" w:lineRule="auto"/>
        <w:rPr>
          <w:rFonts w:cs="Arial"/>
          <w:b/>
          <w:sz w:val="32"/>
        </w:rPr>
      </w:pPr>
      <w:r w:rsidRPr="000E6BB7">
        <w:rPr>
          <w:rFonts w:cs="Arial"/>
          <w:b/>
          <w:sz w:val="32"/>
        </w:rPr>
        <w:lastRenderedPageBreak/>
        <w:t>Discussion</w:t>
      </w:r>
    </w:p>
    <w:p w14:paraId="3FCB9133" w14:textId="645050CD" w:rsidR="00F415D4" w:rsidRPr="000E6BB7" w:rsidRDefault="00A84714" w:rsidP="004007F2">
      <w:pPr>
        <w:spacing w:line="276" w:lineRule="auto"/>
        <w:jc w:val="both"/>
        <w:rPr>
          <w:rFonts w:ascii="Arial" w:hAnsi="Arial" w:cs="Arial"/>
          <w:lang w:val="en-US"/>
        </w:rPr>
      </w:pPr>
      <w:r w:rsidRPr="000E6BB7">
        <w:rPr>
          <w:rFonts w:ascii="Arial" w:hAnsi="Arial" w:cs="Arial"/>
          <w:lang w:val="en-US"/>
        </w:rPr>
        <w:t>Based on the discussions that have been carried out in RAN1</w:t>
      </w:r>
      <w:r w:rsidR="00EB3AC5" w:rsidRPr="000E6BB7">
        <w:rPr>
          <w:rFonts w:ascii="Arial" w:hAnsi="Arial" w:cs="Arial"/>
          <w:lang w:val="en-US"/>
        </w:rPr>
        <w:t xml:space="preserve"> and RAN2</w:t>
      </w:r>
      <w:r w:rsidRPr="000E6BB7">
        <w:rPr>
          <w:rFonts w:ascii="Arial" w:hAnsi="Arial" w:cs="Arial"/>
          <w:lang w:val="en-US"/>
        </w:rPr>
        <w:t xml:space="preserve">, it has become apparent that the main and most significant use case for </w:t>
      </w:r>
      <w:r w:rsidR="00556152" w:rsidRPr="000E6BB7">
        <w:rPr>
          <w:rFonts w:ascii="Arial" w:hAnsi="Arial" w:cs="Arial"/>
          <w:lang w:val="en-US"/>
        </w:rPr>
        <w:t>LP-WUS</w:t>
      </w:r>
      <w:r w:rsidRPr="000E6BB7">
        <w:rPr>
          <w:rFonts w:ascii="Arial" w:hAnsi="Arial" w:cs="Arial"/>
          <w:lang w:val="en-US"/>
        </w:rPr>
        <w:t xml:space="preserve"> in the RRC Connected mode will revolve around</w:t>
      </w:r>
      <w:r w:rsidR="003041DF" w:rsidRPr="000E6BB7">
        <w:rPr>
          <w:rFonts w:ascii="Arial" w:hAnsi="Arial" w:cs="Arial"/>
          <w:lang w:val="en-US"/>
        </w:rPr>
        <w:t xml:space="preserve"> </w:t>
      </w:r>
      <w:r w:rsidRPr="000E6BB7">
        <w:rPr>
          <w:rFonts w:ascii="Arial" w:hAnsi="Arial" w:cs="Arial"/>
          <w:lang w:val="en-US"/>
        </w:rPr>
        <w:t xml:space="preserve"> 'PDCCH monitoring which is triggered by LP-WUS in conjunction with the C-DRX configuration'</w:t>
      </w:r>
      <w:r w:rsidR="00D3090E" w:rsidRPr="000E6BB7">
        <w:rPr>
          <w:rFonts w:ascii="Arial" w:hAnsi="Arial" w:cs="Arial"/>
          <w:lang w:val="en-US"/>
        </w:rPr>
        <w:t>.</w:t>
      </w:r>
      <w:r w:rsidRPr="000E6BB7">
        <w:rPr>
          <w:rFonts w:ascii="Arial" w:hAnsi="Arial" w:cs="Arial"/>
          <w:lang w:val="en-US"/>
        </w:rPr>
        <w:t xml:space="preserve"> In light of this use case, RAN1 is currently engaged in the thorough examination and evaluation of three different options, each of which holds its unique advantages and potential challenges. These three options are being considered to determine their respective impacts</w:t>
      </w:r>
      <w:r w:rsidR="00EF508B" w:rsidRPr="000E6BB7">
        <w:rPr>
          <w:rFonts w:ascii="Arial" w:hAnsi="Arial" w:cs="Arial"/>
          <w:lang w:val="en-US"/>
        </w:rPr>
        <w:t xml:space="preserve"> on system design and operation</w:t>
      </w:r>
      <w:r w:rsidR="00C249DC" w:rsidRPr="000E6BB7">
        <w:rPr>
          <w:rFonts w:ascii="Arial" w:hAnsi="Arial" w:cs="Arial"/>
          <w:lang w:val="en-US"/>
        </w:rPr>
        <w:t>:</w:t>
      </w:r>
      <w:r w:rsidR="005A4E09" w:rsidRPr="000E6BB7">
        <w:rPr>
          <w:rFonts w:ascii="Arial" w:hAnsi="Arial" w:cs="Arial"/>
          <w:lang w:val="en-US"/>
        </w:rPr>
        <w:t xml:space="preserve"> </w:t>
      </w:r>
    </w:p>
    <w:p w14:paraId="67B54447" w14:textId="77777777" w:rsidR="005A4E09" w:rsidRPr="000E6BB7" w:rsidRDefault="005A4E09" w:rsidP="005A4E09">
      <w:pPr>
        <w:numPr>
          <w:ilvl w:val="2"/>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0E6BB7">
        <w:rPr>
          <w:rFonts w:ascii="Arial" w:hAnsi="Arial" w:cs="Arial"/>
          <w:bCs/>
          <w:kern w:val="2"/>
          <w:szCs w:val="22"/>
          <w:lang w:val="en-US" w:eastAsia="x-none"/>
        </w:rPr>
        <w:t xml:space="preserve">Option 1-1: </w:t>
      </w:r>
      <w:r w:rsidRPr="000E6BB7">
        <w:rPr>
          <w:rFonts w:ascii="Arial" w:hAnsi="Arial" w:cs="Arial"/>
          <w:bCs/>
          <w:kern w:val="2"/>
          <w:szCs w:val="22"/>
          <w:lang w:eastAsia="x-none"/>
        </w:rPr>
        <w:t xml:space="preserve">LP-WUS monitoring according to the LP-WUS monitoring configuration </w:t>
      </w:r>
      <w:r w:rsidRPr="000E6BB7">
        <w:rPr>
          <w:rFonts w:ascii="Arial" w:hAnsi="Arial" w:cs="Arial"/>
          <w:bCs/>
          <w:color w:val="0070C0"/>
          <w:kern w:val="2"/>
          <w:szCs w:val="22"/>
          <w:lang w:eastAsia="x-none"/>
        </w:rPr>
        <w:t>before drx-onDurationTimer to trigger the starting of the drx-onDurationTimer.</w:t>
      </w:r>
    </w:p>
    <w:p w14:paraId="300956B9" w14:textId="28CB4695" w:rsidR="005A4E09" w:rsidRPr="000E6BB7" w:rsidRDefault="005A4E09" w:rsidP="005A4E09">
      <w:pPr>
        <w:numPr>
          <w:ilvl w:val="3"/>
          <w:numId w:val="26"/>
        </w:numPr>
        <w:overflowPunct/>
        <w:autoSpaceDE/>
        <w:autoSpaceDN/>
        <w:adjustRightInd/>
        <w:spacing w:after="0" w:line="252" w:lineRule="auto"/>
        <w:contextualSpacing/>
        <w:textAlignment w:val="auto"/>
        <w:rPr>
          <w:rFonts w:ascii="Arial" w:eastAsia="Yu Mincho" w:hAnsi="Arial" w:cs="Arial"/>
          <w:bCs/>
          <w:szCs w:val="22"/>
          <w:lang w:val="en-US" w:eastAsia="x-none"/>
        </w:rPr>
      </w:pPr>
      <w:r w:rsidRPr="000E6BB7">
        <w:rPr>
          <w:rFonts w:ascii="Arial" w:hAnsi="Arial" w:cs="Arial"/>
          <w:bCs/>
          <w:kern w:val="2"/>
          <w:szCs w:val="22"/>
          <w:lang w:eastAsia="x-none"/>
        </w:rPr>
        <w:t>This option may replace DCP functionality</w:t>
      </w:r>
    </w:p>
    <w:p w14:paraId="195F9680" w14:textId="77777777" w:rsidR="00152A01" w:rsidRPr="000E6BB7" w:rsidRDefault="00152A01" w:rsidP="00152A01">
      <w:pPr>
        <w:overflowPunct/>
        <w:autoSpaceDE/>
        <w:autoSpaceDN/>
        <w:adjustRightInd/>
        <w:spacing w:after="0" w:line="252" w:lineRule="auto"/>
        <w:ind w:left="1680"/>
        <w:contextualSpacing/>
        <w:textAlignment w:val="auto"/>
        <w:rPr>
          <w:rFonts w:ascii="Arial" w:eastAsia="Yu Mincho" w:hAnsi="Arial" w:cs="Arial"/>
          <w:bCs/>
          <w:szCs w:val="22"/>
          <w:lang w:val="en-US" w:eastAsia="x-none"/>
        </w:rPr>
      </w:pPr>
    </w:p>
    <w:p w14:paraId="7150C581" w14:textId="77777777" w:rsidR="005A4E09" w:rsidRPr="000E6BB7" w:rsidRDefault="005A4E09" w:rsidP="005A4E09">
      <w:pPr>
        <w:numPr>
          <w:ilvl w:val="2"/>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0E6BB7">
        <w:rPr>
          <w:rFonts w:ascii="Arial" w:hAnsi="Arial" w:cs="Arial"/>
          <w:bCs/>
          <w:kern w:val="2"/>
          <w:szCs w:val="22"/>
          <w:lang w:val="en-US" w:eastAsia="x-none"/>
        </w:rPr>
        <w:t xml:space="preserve">Option 1-2: LP-WUS monitoring </w:t>
      </w:r>
      <w:r w:rsidRPr="000E6BB7">
        <w:rPr>
          <w:rFonts w:ascii="Arial" w:hAnsi="Arial" w:cs="Arial"/>
          <w:bCs/>
          <w:color w:val="0070C0"/>
          <w:kern w:val="2"/>
          <w:szCs w:val="22"/>
          <w:lang w:val="en-US" w:eastAsia="x-none"/>
        </w:rPr>
        <w:t xml:space="preserve">outside at least legacy C-DRX active time </w:t>
      </w:r>
      <w:r w:rsidRPr="000E6BB7">
        <w:rPr>
          <w:rFonts w:ascii="Arial" w:hAnsi="Arial" w:cs="Arial"/>
          <w:bCs/>
          <w:kern w:val="2"/>
          <w:szCs w:val="22"/>
          <w:lang w:val="en-US" w:eastAsia="x-none"/>
        </w:rPr>
        <w:t>according to the LP-WUS monitoring configuration to trigger PDCCH monitoring.</w:t>
      </w:r>
    </w:p>
    <w:p w14:paraId="42B5DEF3" w14:textId="77777777" w:rsidR="005A4E09" w:rsidRPr="000E6BB7" w:rsidRDefault="005A4E09" w:rsidP="005A4E09">
      <w:pPr>
        <w:numPr>
          <w:ilvl w:val="3"/>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0E6BB7">
        <w:rPr>
          <w:rFonts w:ascii="Arial" w:hAnsi="Arial" w:cs="Arial"/>
          <w:bCs/>
          <w:kern w:val="2"/>
          <w:szCs w:val="22"/>
          <w:lang w:val="en-US" w:eastAsia="x-none"/>
        </w:rPr>
        <w:t>PDCCH monitoring possibly irrespective of drx-</w:t>
      </w:r>
      <w:r w:rsidRPr="000E6BB7">
        <w:rPr>
          <w:rFonts w:ascii="Arial" w:hAnsi="Arial" w:cs="Arial"/>
          <w:bCs/>
          <w:kern w:val="2"/>
          <w:szCs w:val="22"/>
          <w:lang w:eastAsia="x-none"/>
        </w:rPr>
        <w:t>onDurationTimer</w:t>
      </w:r>
    </w:p>
    <w:p w14:paraId="5636D822" w14:textId="77777777" w:rsidR="005A4E09" w:rsidRPr="000E6BB7" w:rsidRDefault="005A4E09" w:rsidP="005A4E09">
      <w:pPr>
        <w:pStyle w:val="a6"/>
        <w:numPr>
          <w:ilvl w:val="4"/>
          <w:numId w:val="26"/>
        </w:numPr>
        <w:overflowPunct/>
        <w:autoSpaceDE/>
        <w:autoSpaceDN/>
        <w:adjustRightInd/>
        <w:spacing w:line="252" w:lineRule="auto"/>
        <w:jc w:val="both"/>
        <w:textAlignment w:val="auto"/>
        <w:rPr>
          <w:rFonts w:ascii="Arial" w:hAnsi="Arial" w:cs="Arial"/>
          <w:bCs/>
          <w:kern w:val="2"/>
          <w:szCs w:val="22"/>
          <w:lang w:val="en-US"/>
        </w:rPr>
      </w:pPr>
      <w:r w:rsidRPr="000E6BB7">
        <w:rPr>
          <w:rFonts w:ascii="Arial" w:hAnsi="Arial" w:cs="Arial"/>
          <w:bCs/>
          <w:kern w:val="2"/>
          <w:szCs w:val="22"/>
          <w:lang w:val="en-US"/>
        </w:rPr>
        <w:t>Option 1-2-1: PDCCH monitoring may be additionally triggered based on legacy C-DRX cycle and drx-onDurationTimer when monitoring LP-WUS</w:t>
      </w:r>
    </w:p>
    <w:p w14:paraId="110E719D" w14:textId="77777777" w:rsidR="005A4E09" w:rsidRPr="000E6BB7" w:rsidRDefault="005A4E09" w:rsidP="005A4E09">
      <w:pPr>
        <w:pStyle w:val="a6"/>
        <w:numPr>
          <w:ilvl w:val="5"/>
          <w:numId w:val="26"/>
        </w:numPr>
        <w:overflowPunct/>
        <w:autoSpaceDE/>
        <w:autoSpaceDN/>
        <w:adjustRightInd/>
        <w:spacing w:after="0" w:line="252" w:lineRule="auto"/>
        <w:jc w:val="both"/>
        <w:textAlignment w:val="auto"/>
        <w:rPr>
          <w:rFonts w:ascii="Arial" w:hAnsi="Arial" w:cs="Arial"/>
          <w:bCs/>
          <w:kern w:val="2"/>
          <w:szCs w:val="22"/>
          <w:lang w:val="en-US"/>
        </w:rPr>
      </w:pPr>
      <w:r w:rsidRPr="000E6BB7">
        <w:rPr>
          <w:rFonts w:ascii="Arial" w:eastAsia="Yu Mincho" w:hAnsi="Arial" w:cs="Arial"/>
          <w:bCs/>
          <w:kern w:val="2"/>
          <w:szCs w:val="22"/>
          <w:lang w:val="en-US"/>
        </w:rPr>
        <w:t>If this is adopted, it should be configured together with Option 1-1 to achieve power saving gain compared to legacy C-DRX</w:t>
      </w:r>
    </w:p>
    <w:p w14:paraId="72293EAB" w14:textId="6F06F9C5" w:rsidR="005A4E09" w:rsidRPr="000E6BB7" w:rsidRDefault="005A4E09" w:rsidP="005A4E09">
      <w:pPr>
        <w:pStyle w:val="a6"/>
        <w:numPr>
          <w:ilvl w:val="4"/>
          <w:numId w:val="26"/>
        </w:numPr>
        <w:overflowPunct/>
        <w:autoSpaceDE/>
        <w:autoSpaceDN/>
        <w:adjustRightInd/>
        <w:spacing w:after="0" w:line="252" w:lineRule="auto"/>
        <w:jc w:val="both"/>
        <w:textAlignment w:val="auto"/>
        <w:rPr>
          <w:rFonts w:ascii="Arial" w:hAnsi="Arial" w:cs="Arial"/>
          <w:bCs/>
          <w:kern w:val="2"/>
          <w:szCs w:val="22"/>
          <w:lang w:val="en-US"/>
        </w:rPr>
      </w:pPr>
      <w:r w:rsidRPr="000E6BB7">
        <w:rPr>
          <w:rFonts w:ascii="Arial" w:hAnsi="Arial" w:cs="Arial"/>
          <w:bCs/>
          <w:kern w:val="2"/>
          <w:szCs w:val="22"/>
          <w:lang w:val="en-US"/>
        </w:rPr>
        <w:t>Option 1-2-2: PDCCH monitoring is not triggered by legacy C-DRX cycle and drx-onDurationTimer when monitoring LP-WUS</w:t>
      </w:r>
    </w:p>
    <w:p w14:paraId="79A8F525" w14:textId="77777777" w:rsidR="00B00592" w:rsidRPr="000E6BB7" w:rsidRDefault="00B00592" w:rsidP="00B00592">
      <w:pPr>
        <w:pStyle w:val="a6"/>
        <w:overflowPunct/>
        <w:autoSpaceDE/>
        <w:autoSpaceDN/>
        <w:adjustRightInd/>
        <w:spacing w:after="0" w:line="252" w:lineRule="auto"/>
        <w:ind w:left="2100"/>
        <w:jc w:val="both"/>
        <w:textAlignment w:val="auto"/>
        <w:rPr>
          <w:rFonts w:ascii="Arial" w:hAnsi="Arial" w:cs="Arial"/>
          <w:bCs/>
          <w:kern w:val="2"/>
          <w:szCs w:val="22"/>
          <w:lang w:val="en-US"/>
        </w:rPr>
      </w:pPr>
    </w:p>
    <w:p w14:paraId="33560D86" w14:textId="77777777" w:rsidR="005A4E09" w:rsidRPr="000E6BB7" w:rsidRDefault="005A4E09" w:rsidP="005A4E09">
      <w:pPr>
        <w:numPr>
          <w:ilvl w:val="2"/>
          <w:numId w:val="26"/>
        </w:numPr>
        <w:overflowPunct/>
        <w:autoSpaceDE/>
        <w:autoSpaceDN/>
        <w:adjustRightInd/>
        <w:spacing w:after="0" w:line="252" w:lineRule="auto"/>
        <w:contextualSpacing/>
        <w:textAlignment w:val="auto"/>
        <w:rPr>
          <w:rFonts w:ascii="Arial" w:hAnsi="Arial" w:cs="Arial"/>
          <w:bCs/>
          <w:kern w:val="2"/>
          <w:szCs w:val="22"/>
          <w:lang w:val="en-US" w:eastAsia="x-none"/>
        </w:rPr>
      </w:pPr>
      <w:r w:rsidRPr="000E6BB7">
        <w:rPr>
          <w:rFonts w:ascii="Arial" w:hAnsi="Arial" w:cs="Arial"/>
          <w:bCs/>
          <w:kern w:val="2"/>
          <w:szCs w:val="22"/>
          <w:lang w:val="en-US" w:eastAsia="x-none"/>
        </w:rPr>
        <w:t xml:space="preserve">Option 1-3: LP-WUS monitoring </w:t>
      </w:r>
      <w:r w:rsidRPr="000E6BB7">
        <w:rPr>
          <w:rFonts w:ascii="Arial" w:hAnsi="Arial" w:cs="Arial"/>
          <w:bCs/>
          <w:color w:val="0070C0"/>
          <w:kern w:val="2"/>
          <w:szCs w:val="22"/>
          <w:lang w:val="en-US" w:eastAsia="x-none"/>
        </w:rPr>
        <w:t xml:space="preserve">inside at least legacy C-DRX active time </w:t>
      </w:r>
      <w:r w:rsidRPr="000E6BB7">
        <w:rPr>
          <w:rFonts w:ascii="Arial" w:hAnsi="Arial" w:cs="Arial"/>
          <w:bCs/>
          <w:kern w:val="2"/>
          <w:szCs w:val="22"/>
          <w:lang w:val="en-US" w:eastAsia="x-none"/>
        </w:rPr>
        <w:t>according to the LP-WUS monitoring configuration to trigger PDCCH monitoring.</w:t>
      </w:r>
    </w:p>
    <w:p w14:paraId="7C7AC625" w14:textId="0ECB43AF" w:rsidR="0007473B" w:rsidRPr="000E6BB7" w:rsidRDefault="0007473B" w:rsidP="004007F2">
      <w:pPr>
        <w:spacing w:line="276" w:lineRule="auto"/>
        <w:jc w:val="both"/>
        <w:rPr>
          <w:rFonts w:ascii="Arial" w:hAnsi="Arial" w:cs="Arial"/>
          <w:lang w:val="en-US"/>
        </w:rPr>
      </w:pPr>
    </w:p>
    <w:p w14:paraId="71476CB0" w14:textId="38258C24" w:rsidR="008E2FF1" w:rsidRPr="000E6BB7" w:rsidRDefault="0070507A" w:rsidP="004007F2">
      <w:pPr>
        <w:spacing w:line="276" w:lineRule="auto"/>
        <w:jc w:val="both"/>
        <w:rPr>
          <w:rFonts w:ascii="Arial" w:eastAsiaTheme="minorEastAsia" w:hAnsi="Arial" w:cs="Arial"/>
          <w:lang w:val="en-US" w:eastAsia="ko-KR"/>
        </w:rPr>
      </w:pPr>
      <w:r w:rsidRPr="000E6BB7">
        <w:rPr>
          <w:rFonts w:ascii="Arial" w:eastAsiaTheme="minorEastAsia" w:hAnsi="Arial" w:cs="Arial"/>
          <w:lang w:val="en-US" w:eastAsia="ko-KR"/>
        </w:rPr>
        <w:t xml:space="preserve">For a quick summary, we capture the each options examples from </w:t>
      </w:r>
      <w:r w:rsidR="006A2758" w:rsidRPr="000E6BB7">
        <w:rPr>
          <w:rFonts w:ascii="Arial" w:eastAsiaTheme="minorEastAsia" w:hAnsi="Arial" w:cs="Arial"/>
          <w:lang w:val="en-US" w:eastAsia="ko-KR"/>
        </w:rPr>
        <w:t>CATT’s paper</w:t>
      </w:r>
      <w:r w:rsidR="008E2FF1" w:rsidRPr="000E6BB7">
        <w:rPr>
          <w:rFonts w:ascii="Arial" w:eastAsiaTheme="minorEastAsia" w:hAnsi="Arial" w:cs="Arial"/>
          <w:lang w:val="en-US" w:eastAsia="ko-KR"/>
        </w:rPr>
        <w:t xml:space="preserve"> </w:t>
      </w:r>
      <w:r w:rsidRPr="000E6BB7">
        <w:rPr>
          <w:rFonts w:ascii="Arial" w:eastAsiaTheme="minorEastAsia" w:hAnsi="Arial" w:cs="Arial"/>
          <w:lang w:val="en-US" w:eastAsia="ko-KR"/>
        </w:rPr>
        <w:t>[</w:t>
      </w:r>
      <w:r w:rsidR="006A2758" w:rsidRPr="000E6BB7">
        <w:rPr>
          <w:rFonts w:ascii="Arial" w:eastAsiaTheme="minorEastAsia" w:hAnsi="Arial" w:cs="Arial"/>
          <w:lang w:val="en-US" w:eastAsia="ko-KR"/>
        </w:rPr>
        <w:t>5</w:t>
      </w:r>
      <w:r w:rsidRPr="000E6BB7">
        <w:rPr>
          <w:rFonts w:ascii="Arial" w:eastAsiaTheme="minorEastAsia" w:hAnsi="Arial" w:cs="Arial"/>
          <w:lang w:val="en-US" w:eastAsia="ko-KR"/>
        </w:rPr>
        <w:t>]:</w:t>
      </w:r>
    </w:p>
    <w:p w14:paraId="0D7BE4C4" w14:textId="78541D1C" w:rsidR="008E2FF1" w:rsidRPr="000E6BB7" w:rsidRDefault="008E2FF1" w:rsidP="004007F2">
      <w:pPr>
        <w:spacing w:line="276" w:lineRule="auto"/>
        <w:jc w:val="both"/>
        <w:rPr>
          <w:rFonts w:ascii="Arial" w:eastAsiaTheme="minorEastAsia" w:hAnsi="Arial" w:cs="Arial"/>
          <w:lang w:val="en-US" w:eastAsia="ko-KR"/>
        </w:rPr>
      </w:pPr>
      <w:r w:rsidRPr="000E6BB7">
        <w:rPr>
          <w:rFonts w:ascii="Arial" w:eastAsiaTheme="minorEastAsia" w:hAnsi="Arial" w:cs="Arial"/>
          <w:highlight w:val="yellow"/>
          <w:lang w:val="en-US" w:eastAsia="ko-KR"/>
        </w:rPr>
        <w:t>Option 1-1</w:t>
      </w:r>
      <w:r w:rsidRPr="000E6BB7">
        <w:rPr>
          <w:rFonts w:ascii="Arial" w:eastAsiaTheme="minorEastAsia" w:hAnsi="Arial" w:cs="Arial"/>
          <w:lang w:val="en-US" w:eastAsia="ko-KR"/>
        </w:rPr>
        <w:t>: Replacing DCP following legacy configurations</w:t>
      </w:r>
    </w:p>
    <w:p w14:paraId="38CCFE69" w14:textId="52B38C8C" w:rsidR="00BF63B2" w:rsidRPr="000E6BB7" w:rsidRDefault="00C653F0" w:rsidP="00CC3B5B">
      <w:pPr>
        <w:pStyle w:val="ad"/>
        <w:spacing w:after="180"/>
        <w:jc w:val="center"/>
        <w:rPr>
          <w:rFonts w:eastAsiaTheme="minorEastAsia" w:cs="Arial"/>
        </w:rPr>
      </w:pPr>
      <w:r w:rsidRPr="00C653F0">
        <w:rPr>
          <w:rFonts w:cs="Arial"/>
          <w:lang w:val="en-US"/>
        </w:rPr>
        <w:drawing>
          <wp:inline distT="0" distB="0" distL="0" distR="0" wp14:anchorId="48673BC5" wp14:editId="29867C35">
            <wp:extent cx="5069305" cy="896367"/>
            <wp:effectExtent l="0" t="0" r="0" b="0"/>
            <wp:docPr id="4" name="그림 3" descr="화면 캡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descr="화면 캡처"/>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8677" cy="899792"/>
                    </a:xfrm>
                    <a:prstGeom prst="rect">
                      <a:avLst/>
                    </a:prstGeom>
                  </pic:spPr>
                </pic:pic>
              </a:graphicData>
            </a:graphic>
          </wp:inline>
        </w:drawing>
      </w:r>
    </w:p>
    <w:p w14:paraId="1FFA115D" w14:textId="77777777" w:rsidR="008E2FF1" w:rsidRPr="000E6BB7" w:rsidRDefault="008E2FF1" w:rsidP="00CC3B5B">
      <w:pPr>
        <w:pStyle w:val="ad"/>
        <w:spacing w:after="180"/>
        <w:jc w:val="center"/>
        <w:rPr>
          <w:rFonts w:eastAsiaTheme="minorEastAsia" w:cs="Arial"/>
          <w:b/>
        </w:rPr>
      </w:pPr>
      <w:r w:rsidRPr="000E6BB7">
        <w:rPr>
          <w:rFonts w:eastAsiaTheme="minorEastAsia" w:cs="Arial"/>
          <w:b/>
        </w:rPr>
        <w:t>Figure 1: LP-WUS monitor procedure in Option 1-1</w:t>
      </w:r>
    </w:p>
    <w:p w14:paraId="7648651F" w14:textId="77777777" w:rsidR="008E2FF1" w:rsidRPr="000E6BB7" w:rsidRDefault="008E2FF1" w:rsidP="00BF63B2">
      <w:pPr>
        <w:spacing w:line="276" w:lineRule="auto"/>
        <w:jc w:val="right"/>
        <w:rPr>
          <w:rFonts w:ascii="Arial" w:eastAsiaTheme="minorEastAsia" w:hAnsi="Arial" w:cs="Arial"/>
          <w:lang w:val="en-US" w:eastAsia="ko-KR"/>
        </w:rPr>
      </w:pPr>
    </w:p>
    <w:p w14:paraId="525C41DC" w14:textId="235C8A24" w:rsidR="008E2FF1" w:rsidRPr="000E6BB7" w:rsidRDefault="008E2FF1" w:rsidP="008E2FF1">
      <w:pPr>
        <w:spacing w:line="276" w:lineRule="auto"/>
        <w:jc w:val="both"/>
        <w:rPr>
          <w:rFonts w:ascii="Arial" w:eastAsiaTheme="minorEastAsia" w:hAnsi="Arial" w:cs="Arial"/>
          <w:lang w:val="en-US" w:eastAsia="ko-KR"/>
        </w:rPr>
      </w:pPr>
      <w:r w:rsidRPr="000E6BB7">
        <w:rPr>
          <w:rFonts w:ascii="Arial" w:eastAsiaTheme="minorEastAsia" w:hAnsi="Arial" w:cs="Arial"/>
          <w:highlight w:val="yellow"/>
          <w:lang w:val="en-US" w:eastAsia="ko-KR"/>
        </w:rPr>
        <w:t>Option 1-2-1</w:t>
      </w:r>
      <w:r w:rsidRPr="000E6BB7">
        <w:rPr>
          <w:rFonts w:ascii="Arial" w:eastAsiaTheme="minorEastAsia" w:hAnsi="Arial" w:cs="Arial"/>
          <w:lang w:val="en-US" w:eastAsia="ko-KR"/>
        </w:rPr>
        <w:t xml:space="preserve">: UE performs LP-WUS monitoring </w:t>
      </w:r>
      <w:r w:rsidRPr="000E6BB7">
        <w:rPr>
          <w:rFonts w:ascii="Arial" w:eastAsiaTheme="minorEastAsia" w:hAnsi="Arial" w:cs="Arial"/>
          <w:u w:val="single"/>
          <w:lang w:val="en-US" w:eastAsia="ko-KR"/>
        </w:rPr>
        <w:t>outside at least legacy C-DRX active time</w:t>
      </w:r>
      <w:r w:rsidRPr="000E6BB7">
        <w:rPr>
          <w:rFonts w:ascii="Arial" w:eastAsiaTheme="minorEastAsia" w:hAnsi="Arial" w:cs="Arial"/>
          <w:lang w:val="en-US" w:eastAsia="ko-KR"/>
        </w:rPr>
        <w:t xml:space="preserve">, and </w:t>
      </w:r>
      <w:r w:rsidRPr="000E6BB7">
        <w:rPr>
          <w:rFonts w:ascii="Arial" w:hAnsi="Arial" w:cs="Arial"/>
          <w:bCs/>
          <w:kern w:val="2"/>
          <w:szCs w:val="22"/>
          <w:lang w:val="en-US"/>
        </w:rPr>
        <w:t xml:space="preserve">PDCCH monitoring may be additionally triggered based on legacy C-DRX cycle and drx-onDurationTimer </w:t>
      </w:r>
      <w:r w:rsidR="009757F1" w:rsidRPr="000E6BB7">
        <w:rPr>
          <w:rFonts w:ascii="Arial" w:eastAsia="Yu Mincho" w:hAnsi="Arial" w:cs="Arial"/>
          <w:lang w:val="en-US" w:eastAsia="ja-JP"/>
        </w:rPr>
        <w:t>(configured together with Option 1-1)</w:t>
      </w:r>
    </w:p>
    <w:p w14:paraId="7784BAEF" w14:textId="368349FF" w:rsidR="00CC3B5B" w:rsidRPr="000E6BB7" w:rsidRDefault="00A61142" w:rsidP="00CC3B5B">
      <w:pPr>
        <w:pStyle w:val="ad"/>
        <w:spacing w:after="180"/>
        <w:jc w:val="center"/>
        <w:rPr>
          <w:rFonts w:eastAsiaTheme="minorEastAsia" w:cs="Arial"/>
        </w:rPr>
      </w:pPr>
      <w:r w:rsidRPr="00A61142">
        <w:rPr>
          <w:rFonts w:eastAsiaTheme="minorEastAsia" w:cs="Arial"/>
          <w:lang w:val="en-US"/>
        </w:rPr>
        <w:drawing>
          <wp:inline distT="0" distB="0" distL="0" distR="0" wp14:anchorId="65BA8FC7" wp14:editId="79E9B0A5">
            <wp:extent cx="4896853" cy="1119777"/>
            <wp:effectExtent l="0" t="0" r="0" b="4445"/>
            <wp:docPr id="5" name="그림 4" descr="화면 캡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descr="화면 캡처"/>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26077" cy="1126460"/>
                    </a:xfrm>
                    <a:prstGeom prst="rect">
                      <a:avLst/>
                    </a:prstGeom>
                  </pic:spPr>
                </pic:pic>
              </a:graphicData>
            </a:graphic>
          </wp:inline>
        </w:drawing>
      </w:r>
    </w:p>
    <w:p w14:paraId="3A045743" w14:textId="77777777" w:rsidR="00CC3B5B" w:rsidRPr="000E6BB7" w:rsidRDefault="00CC3B5B" w:rsidP="00CC3B5B">
      <w:pPr>
        <w:pStyle w:val="ad"/>
        <w:spacing w:after="180"/>
        <w:jc w:val="center"/>
        <w:rPr>
          <w:rFonts w:eastAsiaTheme="minorEastAsia" w:cs="Arial"/>
          <w:b/>
        </w:rPr>
      </w:pPr>
      <w:r w:rsidRPr="000E6BB7">
        <w:rPr>
          <w:rFonts w:eastAsiaTheme="minorEastAsia" w:cs="Arial"/>
          <w:b/>
        </w:rPr>
        <w:t>Figure 2: LP-WUS monitor procedure in Option 1-2-1</w:t>
      </w:r>
    </w:p>
    <w:p w14:paraId="4DEDC244" w14:textId="5778DE1F" w:rsidR="008E2FF1" w:rsidRPr="000E6BB7" w:rsidRDefault="008E2FF1" w:rsidP="004007F2">
      <w:pPr>
        <w:spacing w:line="276" w:lineRule="auto"/>
        <w:jc w:val="both"/>
        <w:rPr>
          <w:rFonts w:ascii="Arial" w:eastAsiaTheme="minorEastAsia" w:hAnsi="Arial" w:cs="Arial"/>
          <w:lang w:val="en-US" w:eastAsia="ko-KR"/>
        </w:rPr>
      </w:pPr>
    </w:p>
    <w:p w14:paraId="00B87ADE" w14:textId="17C22167" w:rsidR="008E2FF1" w:rsidRPr="000E6BB7" w:rsidRDefault="008E2FF1" w:rsidP="008E2FF1">
      <w:pPr>
        <w:spacing w:line="276" w:lineRule="auto"/>
        <w:jc w:val="both"/>
        <w:rPr>
          <w:rFonts w:ascii="Arial" w:eastAsiaTheme="minorEastAsia" w:hAnsi="Arial" w:cs="Arial"/>
          <w:lang w:val="en-US" w:eastAsia="ko-KR"/>
        </w:rPr>
      </w:pPr>
      <w:r w:rsidRPr="000E6BB7">
        <w:rPr>
          <w:rFonts w:ascii="Arial" w:eastAsiaTheme="minorEastAsia" w:hAnsi="Arial" w:cs="Arial"/>
          <w:highlight w:val="yellow"/>
          <w:lang w:val="en-US" w:eastAsia="ko-KR"/>
        </w:rPr>
        <w:lastRenderedPageBreak/>
        <w:t>Option 1-2-2</w:t>
      </w:r>
      <w:r w:rsidRPr="000E6BB7">
        <w:rPr>
          <w:rFonts w:ascii="Arial" w:eastAsiaTheme="minorEastAsia" w:hAnsi="Arial" w:cs="Arial"/>
          <w:lang w:val="en-US" w:eastAsia="ko-KR"/>
        </w:rPr>
        <w:t xml:space="preserve">: UE performs LP-WUS monitoring and </w:t>
      </w:r>
      <w:r w:rsidRPr="000E6BB7">
        <w:rPr>
          <w:rFonts w:ascii="Arial" w:hAnsi="Arial" w:cs="Arial"/>
          <w:bCs/>
          <w:kern w:val="2"/>
          <w:szCs w:val="22"/>
          <w:lang w:val="en-US"/>
        </w:rPr>
        <w:t xml:space="preserve">PDCCH monitoring </w:t>
      </w:r>
      <w:r w:rsidR="00633316" w:rsidRPr="000E6BB7">
        <w:rPr>
          <w:rFonts w:ascii="Arial" w:hAnsi="Arial" w:cs="Arial"/>
          <w:bCs/>
          <w:kern w:val="2"/>
          <w:szCs w:val="22"/>
          <w:lang w:val="en-US"/>
        </w:rPr>
        <w:t>IS NOT</w:t>
      </w:r>
      <w:r w:rsidRPr="000E6BB7">
        <w:rPr>
          <w:rFonts w:ascii="Arial" w:hAnsi="Arial" w:cs="Arial"/>
          <w:bCs/>
          <w:kern w:val="2"/>
          <w:szCs w:val="22"/>
          <w:lang w:val="en-US"/>
        </w:rPr>
        <w:t xml:space="preserve"> triggered based on legacy C-DRX cycle and drx-onDurationTimer </w:t>
      </w:r>
    </w:p>
    <w:p w14:paraId="7DAB4247" w14:textId="2078AAFA" w:rsidR="00D972B1" w:rsidRPr="000E6BB7" w:rsidRDefault="00DE0E0E" w:rsidP="00D972B1">
      <w:pPr>
        <w:pStyle w:val="ad"/>
        <w:spacing w:after="180"/>
        <w:jc w:val="center"/>
        <w:rPr>
          <w:rFonts w:eastAsiaTheme="minorEastAsia" w:cs="Arial"/>
        </w:rPr>
      </w:pPr>
      <w:r w:rsidRPr="00DE0E0E">
        <w:rPr>
          <w:rFonts w:eastAsiaTheme="minorEastAsia" w:cs="Arial"/>
          <w:lang w:val="en-US"/>
        </w:rPr>
        <w:drawing>
          <wp:inline distT="0" distB="0" distL="0" distR="0" wp14:anchorId="50440C5D" wp14:editId="7D7F6831">
            <wp:extent cx="4732421" cy="1062776"/>
            <wp:effectExtent l="0" t="0" r="0" b="4445"/>
            <wp:docPr id="6" name="그림 5" descr="화면 캡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descr="화면 캡처"/>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61448" cy="1069295"/>
                    </a:xfrm>
                    <a:prstGeom prst="rect">
                      <a:avLst/>
                    </a:prstGeom>
                  </pic:spPr>
                </pic:pic>
              </a:graphicData>
            </a:graphic>
          </wp:inline>
        </w:drawing>
      </w:r>
    </w:p>
    <w:p w14:paraId="2E1A87D1" w14:textId="3306D5D5" w:rsidR="00D972B1" w:rsidRPr="000E6BB7" w:rsidRDefault="00D972B1" w:rsidP="00D972B1">
      <w:pPr>
        <w:pStyle w:val="ad"/>
        <w:spacing w:after="180"/>
        <w:jc w:val="center"/>
        <w:rPr>
          <w:rFonts w:eastAsiaTheme="minorEastAsia" w:cs="Arial"/>
          <w:b/>
        </w:rPr>
      </w:pPr>
      <w:r w:rsidRPr="000E6BB7">
        <w:rPr>
          <w:rFonts w:eastAsiaTheme="minorEastAsia" w:cs="Arial"/>
          <w:b/>
        </w:rPr>
        <w:t>Figure 3: LP-WUS monitor procedure in Option 1-2-2</w:t>
      </w:r>
    </w:p>
    <w:p w14:paraId="2846240C" w14:textId="77777777" w:rsidR="00ED7F7D" w:rsidRPr="000E6BB7" w:rsidRDefault="00ED7F7D" w:rsidP="00D972B1">
      <w:pPr>
        <w:pStyle w:val="ad"/>
        <w:spacing w:after="180"/>
        <w:jc w:val="center"/>
        <w:rPr>
          <w:rFonts w:eastAsiaTheme="minorEastAsia" w:cs="Arial"/>
          <w:b/>
        </w:rPr>
      </w:pPr>
    </w:p>
    <w:p w14:paraId="1221BAC5" w14:textId="4F7C5A26" w:rsidR="00ED7F7D" w:rsidRPr="000E6BB7" w:rsidRDefault="00ED7F7D" w:rsidP="00ED7F7D">
      <w:pPr>
        <w:spacing w:line="276" w:lineRule="auto"/>
        <w:jc w:val="both"/>
        <w:rPr>
          <w:rFonts w:ascii="Arial" w:eastAsiaTheme="minorEastAsia" w:hAnsi="Arial" w:cs="Arial"/>
          <w:lang w:val="en-US" w:eastAsia="ko-KR"/>
        </w:rPr>
      </w:pPr>
      <w:r w:rsidRPr="000E6BB7">
        <w:rPr>
          <w:rFonts w:ascii="Arial" w:eastAsiaTheme="minorEastAsia" w:hAnsi="Arial" w:cs="Arial"/>
          <w:highlight w:val="yellow"/>
          <w:lang w:val="en-US" w:eastAsia="ko-KR"/>
        </w:rPr>
        <w:t>Option 1-3</w:t>
      </w:r>
      <w:r w:rsidRPr="000E6BB7">
        <w:rPr>
          <w:rFonts w:ascii="Arial" w:eastAsiaTheme="minorEastAsia" w:hAnsi="Arial" w:cs="Arial"/>
          <w:lang w:val="en-US" w:eastAsia="ko-KR"/>
        </w:rPr>
        <w:t xml:space="preserve">: </w:t>
      </w:r>
      <w:r w:rsidR="00C275F6" w:rsidRPr="000E6BB7">
        <w:rPr>
          <w:rFonts w:ascii="Arial" w:hAnsi="Arial" w:cs="Arial"/>
          <w:bCs/>
          <w:kern w:val="2"/>
          <w:szCs w:val="22"/>
          <w:lang w:val="en-US" w:eastAsia="x-none"/>
        </w:rPr>
        <w:t xml:space="preserve">LP-WUS monitoring </w:t>
      </w:r>
      <w:r w:rsidR="00C275F6" w:rsidRPr="000E6BB7">
        <w:rPr>
          <w:rFonts w:ascii="Arial" w:eastAsiaTheme="minorEastAsia" w:hAnsi="Arial" w:cs="Arial"/>
          <w:u w:val="single"/>
          <w:lang w:val="en-US" w:eastAsia="ko-KR"/>
        </w:rPr>
        <w:t>inside at least legacy C-DRX active time</w:t>
      </w:r>
      <w:r w:rsidRPr="000E6BB7">
        <w:rPr>
          <w:rFonts w:ascii="Arial" w:hAnsi="Arial" w:cs="Arial"/>
          <w:bCs/>
          <w:kern w:val="2"/>
          <w:szCs w:val="22"/>
          <w:lang w:val="en-US"/>
        </w:rPr>
        <w:t xml:space="preserve"> </w:t>
      </w:r>
    </w:p>
    <w:p w14:paraId="66A2A23E" w14:textId="64ED2754" w:rsidR="00ED7F7D" w:rsidRPr="000E6BB7" w:rsidRDefault="00DE0E0E" w:rsidP="00ED7F7D">
      <w:pPr>
        <w:pStyle w:val="ad"/>
        <w:spacing w:after="180"/>
        <w:jc w:val="center"/>
        <w:rPr>
          <w:rFonts w:eastAsiaTheme="minorEastAsia" w:cs="Arial"/>
        </w:rPr>
      </w:pPr>
      <w:r w:rsidRPr="00DE0E0E">
        <w:rPr>
          <w:rFonts w:eastAsiaTheme="minorEastAsia" w:cs="Arial"/>
          <w:lang w:val="en-US"/>
        </w:rPr>
        <w:drawing>
          <wp:inline distT="0" distB="0" distL="0" distR="0" wp14:anchorId="790AA10C" wp14:editId="66CDA04C">
            <wp:extent cx="4503821" cy="1716003"/>
            <wp:effectExtent l="0" t="0" r="0" b="0"/>
            <wp:docPr id="7" name="그림 6" descr="화면 캡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descr="화면 캡처"/>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533911" cy="1727468"/>
                    </a:xfrm>
                    <a:prstGeom prst="rect">
                      <a:avLst/>
                    </a:prstGeom>
                  </pic:spPr>
                </pic:pic>
              </a:graphicData>
            </a:graphic>
          </wp:inline>
        </w:drawing>
      </w:r>
      <w:bookmarkStart w:id="0" w:name="_GoBack"/>
      <w:bookmarkEnd w:id="0"/>
    </w:p>
    <w:p w14:paraId="083719DD" w14:textId="77777777" w:rsidR="00ED7F7D" w:rsidRPr="000E6BB7" w:rsidRDefault="00ED7F7D" w:rsidP="00ED7F7D">
      <w:pPr>
        <w:pStyle w:val="ad"/>
        <w:spacing w:after="180"/>
        <w:jc w:val="center"/>
        <w:rPr>
          <w:rFonts w:eastAsiaTheme="minorEastAsia" w:cs="Arial"/>
          <w:b/>
        </w:rPr>
      </w:pPr>
      <w:r w:rsidRPr="000E6BB7">
        <w:rPr>
          <w:rFonts w:eastAsiaTheme="minorEastAsia" w:cs="Arial"/>
          <w:b/>
        </w:rPr>
        <w:t>Figure 4: LP-WUS monitor procedure in Option 1-3</w:t>
      </w:r>
    </w:p>
    <w:p w14:paraId="65A53485" w14:textId="77777777" w:rsidR="00ED7F7D" w:rsidRPr="000E6BB7" w:rsidRDefault="00ED7F7D" w:rsidP="004007F2">
      <w:pPr>
        <w:spacing w:line="276" w:lineRule="auto"/>
        <w:jc w:val="both"/>
        <w:rPr>
          <w:rFonts w:ascii="Arial" w:eastAsiaTheme="minorEastAsia" w:hAnsi="Arial" w:cs="Arial"/>
          <w:lang w:val="en-US" w:eastAsia="ko-KR"/>
        </w:rPr>
      </w:pPr>
    </w:p>
    <w:p w14:paraId="6C25CF03" w14:textId="0CCB4232" w:rsidR="00370135" w:rsidRPr="000E6BB7" w:rsidRDefault="00370135" w:rsidP="004007F2">
      <w:pPr>
        <w:spacing w:line="276" w:lineRule="auto"/>
        <w:jc w:val="both"/>
        <w:rPr>
          <w:rFonts w:ascii="Arial" w:hAnsi="Arial" w:cs="Arial"/>
          <w:lang w:val="en-US"/>
        </w:rPr>
      </w:pPr>
      <w:r w:rsidRPr="000E6BB7">
        <w:rPr>
          <w:rFonts w:ascii="Arial" w:hAnsi="Arial" w:cs="Arial"/>
          <w:lang w:val="en-US"/>
        </w:rPr>
        <w:t>And RAN1 discussed pros and cons of each options are as follows: (without company names) [</w:t>
      </w:r>
      <w:r w:rsidR="0041328B" w:rsidRPr="000E6BB7">
        <w:rPr>
          <w:rFonts w:ascii="Arial" w:hAnsi="Arial" w:cs="Arial"/>
          <w:lang w:val="en-US"/>
        </w:rPr>
        <w:t>4</w:t>
      </w:r>
      <w:r w:rsidRPr="000E6BB7">
        <w:rPr>
          <w:rFonts w:ascii="Arial" w:hAnsi="Arial" w:cs="Arial"/>
          <w:lang w:val="en-US"/>
        </w:rPr>
        <w:t>]</w:t>
      </w:r>
    </w:p>
    <w:tbl>
      <w:tblPr>
        <w:tblStyle w:val="a5"/>
        <w:tblW w:w="0" w:type="auto"/>
        <w:tblLook w:val="04A0" w:firstRow="1" w:lastRow="0" w:firstColumn="1" w:lastColumn="0" w:noHBand="0" w:noVBand="1"/>
      </w:tblPr>
      <w:tblGrid>
        <w:gridCol w:w="816"/>
        <w:gridCol w:w="1265"/>
        <w:gridCol w:w="3429"/>
        <w:gridCol w:w="3506"/>
      </w:tblGrid>
      <w:tr w:rsidR="00370135" w:rsidRPr="000E6BB7" w14:paraId="5064FC9C" w14:textId="77777777" w:rsidTr="00430953">
        <w:tc>
          <w:tcPr>
            <w:tcW w:w="2081" w:type="dxa"/>
            <w:gridSpan w:val="2"/>
          </w:tcPr>
          <w:p w14:paraId="551A0BBC" w14:textId="77777777" w:rsidR="00370135" w:rsidRPr="000E6BB7" w:rsidRDefault="00370135" w:rsidP="002B1C31">
            <w:pPr>
              <w:rPr>
                <w:rFonts w:ascii="Arial" w:eastAsia="Yu Mincho" w:hAnsi="Arial" w:cs="Arial"/>
                <w:lang w:val="en-US" w:eastAsia="ja-JP"/>
              </w:rPr>
            </w:pPr>
          </w:p>
        </w:tc>
        <w:tc>
          <w:tcPr>
            <w:tcW w:w="3429" w:type="dxa"/>
          </w:tcPr>
          <w:p w14:paraId="63410FEC" w14:textId="77777777" w:rsidR="00370135" w:rsidRPr="000E6BB7" w:rsidRDefault="00370135" w:rsidP="002B1C31">
            <w:pPr>
              <w:rPr>
                <w:rFonts w:ascii="Arial" w:eastAsia="Yu Mincho" w:hAnsi="Arial" w:cs="Arial"/>
                <w:lang w:val="en-US" w:eastAsia="ja-JP"/>
              </w:rPr>
            </w:pPr>
            <w:r w:rsidRPr="000E6BB7">
              <w:rPr>
                <w:rFonts w:ascii="Arial" w:eastAsia="Yu Mincho" w:hAnsi="Arial" w:cs="Arial"/>
                <w:lang w:val="en-US" w:eastAsia="ja-JP"/>
              </w:rPr>
              <w:t>Pros</w:t>
            </w:r>
          </w:p>
        </w:tc>
        <w:tc>
          <w:tcPr>
            <w:tcW w:w="3506" w:type="dxa"/>
          </w:tcPr>
          <w:p w14:paraId="520CCEC3" w14:textId="77777777" w:rsidR="00370135" w:rsidRPr="000E6BB7" w:rsidRDefault="00370135" w:rsidP="002B1C31">
            <w:pPr>
              <w:rPr>
                <w:rFonts w:ascii="Arial" w:eastAsia="Yu Mincho" w:hAnsi="Arial" w:cs="Arial"/>
                <w:lang w:val="en-US" w:eastAsia="ja-JP"/>
              </w:rPr>
            </w:pPr>
            <w:r w:rsidRPr="000E6BB7">
              <w:rPr>
                <w:rFonts w:ascii="Arial" w:eastAsia="Yu Mincho" w:hAnsi="Arial" w:cs="Arial"/>
                <w:lang w:val="en-US" w:eastAsia="ja-JP"/>
              </w:rPr>
              <w:t>Cons</w:t>
            </w:r>
          </w:p>
        </w:tc>
      </w:tr>
      <w:tr w:rsidR="00370135" w:rsidRPr="000E6BB7" w14:paraId="552119EE" w14:textId="77777777" w:rsidTr="00430953">
        <w:tc>
          <w:tcPr>
            <w:tcW w:w="816" w:type="dxa"/>
            <w:vMerge w:val="restart"/>
          </w:tcPr>
          <w:p w14:paraId="4D3BCA7B" w14:textId="77777777" w:rsidR="00370135" w:rsidRPr="000E6BB7" w:rsidRDefault="00370135" w:rsidP="002B1C31">
            <w:pPr>
              <w:rPr>
                <w:rFonts w:ascii="Arial" w:eastAsia="Yu Mincho" w:hAnsi="Arial" w:cs="Arial"/>
                <w:lang w:val="en-US" w:eastAsia="ja-JP"/>
              </w:rPr>
            </w:pPr>
            <w:r w:rsidRPr="000E6BB7">
              <w:rPr>
                <w:rFonts w:ascii="Arial" w:eastAsia="Yu Mincho" w:hAnsi="Arial" w:cs="Arial"/>
                <w:lang w:val="en-US" w:eastAsia="ja-JP"/>
              </w:rPr>
              <w:t>Case 1</w:t>
            </w:r>
          </w:p>
        </w:tc>
        <w:tc>
          <w:tcPr>
            <w:tcW w:w="1265" w:type="dxa"/>
          </w:tcPr>
          <w:p w14:paraId="09D3BA69" w14:textId="77777777" w:rsidR="00370135" w:rsidRPr="000E6BB7" w:rsidRDefault="00370135" w:rsidP="002B1C31">
            <w:pPr>
              <w:rPr>
                <w:rFonts w:ascii="Arial" w:eastAsia="Yu Mincho" w:hAnsi="Arial" w:cs="Arial"/>
                <w:lang w:val="en-US" w:eastAsia="ja-JP"/>
              </w:rPr>
            </w:pPr>
            <w:r w:rsidRPr="000E6BB7">
              <w:rPr>
                <w:rFonts w:ascii="Arial" w:eastAsia="Yu Mincho" w:hAnsi="Arial" w:cs="Arial"/>
                <w:lang w:val="en-US" w:eastAsia="ja-JP"/>
              </w:rPr>
              <w:t>Option 1-1</w:t>
            </w:r>
          </w:p>
        </w:tc>
        <w:tc>
          <w:tcPr>
            <w:tcW w:w="3429" w:type="dxa"/>
          </w:tcPr>
          <w:p w14:paraId="1AA30CF0" w14:textId="10BEC752" w:rsidR="00370135" w:rsidRPr="000E6BB7" w:rsidRDefault="00370135" w:rsidP="00370135">
            <w:pPr>
              <w:pStyle w:val="a6"/>
              <w:numPr>
                <w:ilvl w:val="0"/>
                <w:numId w:val="28"/>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Can be enabled in the same way as for Rel-16 DCP </w:t>
            </w:r>
          </w:p>
          <w:p w14:paraId="7C340EE7" w14:textId="668456AD" w:rsidR="00370135" w:rsidRPr="000E6BB7" w:rsidRDefault="00370135" w:rsidP="00370135">
            <w:pPr>
              <w:pStyle w:val="a6"/>
              <w:numPr>
                <w:ilvl w:val="0"/>
                <w:numId w:val="28"/>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Most parameters can follow legacy drx-config that provides a wide range of parameters, e.g., short duty cycle, short inactivity timer </w:t>
            </w:r>
          </w:p>
          <w:p w14:paraId="742CAB33" w14:textId="2AE28AFC" w:rsidR="00370135" w:rsidRPr="000E6BB7" w:rsidRDefault="00370135" w:rsidP="00370135">
            <w:pPr>
              <w:pStyle w:val="a6"/>
              <w:numPr>
                <w:ilvl w:val="0"/>
                <w:numId w:val="28"/>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Simple fallback behaviour to legacy C-DRX with some ne</w:t>
            </w:r>
            <w:r w:rsidR="00430953" w:rsidRPr="000E6BB7">
              <w:rPr>
                <w:rFonts w:ascii="Arial" w:eastAsia="Yu Mincho" w:hAnsi="Arial" w:cs="Arial"/>
                <w:lang w:val="en-US"/>
              </w:rPr>
              <w:t xml:space="preserve">w LP-WUS exit criteria/trigger </w:t>
            </w:r>
          </w:p>
          <w:p w14:paraId="70B0CA52" w14:textId="2575BBC7" w:rsidR="00370135" w:rsidRPr="000E6BB7" w:rsidRDefault="00370135" w:rsidP="00370135">
            <w:pPr>
              <w:pStyle w:val="a6"/>
              <w:numPr>
                <w:ilvl w:val="0"/>
                <w:numId w:val="28"/>
              </w:numPr>
              <w:overflowPunct/>
              <w:autoSpaceDE/>
              <w:autoSpaceDN/>
              <w:adjustRightInd/>
              <w:spacing w:line="252" w:lineRule="auto"/>
              <w:jc w:val="both"/>
              <w:textAlignment w:val="auto"/>
              <w:rPr>
                <w:rFonts w:ascii="Arial" w:eastAsia="Yu Mincho" w:hAnsi="Arial" w:cs="Arial"/>
                <w:lang w:val="en-US"/>
              </w:rPr>
            </w:pPr>
            <w:r w:rsidRPr="000E6BB7">
              <w:rPr>
                <w:rFonts w:ascii="Arial" w:hAnsi="Arial" w:cs="Arial"/>
              </w:rPr>
              <w:t>significan</w:t>
            </w:r>
            <w:r w:rsidR="00430953" w:rsidRPr="000E6BB7">
              <w:rPr>
                <w:rFonts w:ascii="Arial" w:hAnsi="Arial" w:cs="Arial"/>
              </w:rPr>
              <w:t xml:space="preserve">t power saving gain for FR2 </w:t>
            </w:r>
          </w:p>
        </w:tc>
        <w:tc>
          <w:tcPr>
            <w:tcW w:w="3506" w:type="dxa"/>
          </w:tcPr>
          <w:p w14:paraId="494EA34D" w14:textId="01F15036" w:rsidR="00370135" w:rsidRPr="000E6BB7" w:rsidRDefault="00370135" w:rsidP="00370135">
            <w:pPr>
              <w:pStyle w:val="a6"/>
              <w:numPr>
                <w:ilvl w:val="0"/>
                <w:numId w:val="28"/>
              </w:numPr>
              <w:overflowPunct/>
              <w:autoSpaceDE/>
              <w:autoSpaceDN/>
              <w:adjustRightInd/>
              <w:spacing w:line="252" w:lineRule="auto"/>
              <w:jc w:val="both"/>
              <w:textAlignment w:val="auto"/>
              <w:rPr>
                <w:rFonts w:ascii="Arial" w:eastAsia="Yu Mincho" w:hAnsi="Arial" w:cs="Arial"/>
                <w:lang w:val="en-US"/>
              </w:rPr>
            </w:pPr>
            <w:r w:rsidRPr="000E6BB7">
              <w:rPr>
                <w:rFonts w:ascii="Arial" w:hAnsi="Arial" w:cs="Arial"/>
                <w:iCs/>
              </w:rPr>
              <w:t xml:space="preserve">no power saving gain brought by WUS during DRX active time </w:t>
            </w:r>
          </w:p>
          <w:p w14:paraId="68DB9005" w14:textId="219EDCAB" w:rsidR="00370135" w:rsidRPr="000E6BB7" w:rsidRDefault="00370135" w:rsidP="00370135">
            <w:pPr>
              <w:pStyle w:val="a6"/>
              <w:numPr>
                <w:ilvl w:val="0"/>
                <w:numId w:val="28"/>
              </w:numPr>
              <w:overflowPunct/>
              <w:autoSpaceDE/>
              <w:autoSpaceDN/>
              <w:adjustRightInd/>
              <w:spacing w:line="252" w:lineRule="auto"/>
              <w:jc w:val="both"/>
              <w:textAlignment w:val="auto"/>
              <w:rPr>
                <w:rFonts w:ascii="Arial" w:eastAsia="Yu Mincho" w:hAnsi="Arial" w:cs="Arial"/>
                <w:lang w:val="en-US"/>
              </w:rPr>
            </w:pPr>
            <w:r w:rsidRPr="000E6BB7">
              <w:rPr>
                <w:rFonts w:ascii="Arial" w:hAnsi="Arial" w:cs="Arial"/>
                <w:iCs/>
              </w:rPr>
              <w:t xml:space="preserve">no traffic latency reduction outside DRX active time </w:t>
            </w:r>
          </w:p>
          <w:p w14:paraId="4A3101DB" w14:textId="30B1870D" w:rsidR="00370135" w:rsidRPr="000E6BB7" w:rsidRDefault="00370135" w:rsidP="00430953">
            <w:pPr>
              <w:pStyle w:val="a6"/>
              <w:numPr>
                <w:ilvl w:val="0"/>
                <w:numId w:val="28"/>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shorter DRX cycle increases the MR power consumption for RLM/BM/BFD/RRM measurements </w:t>
            </w:r>
          </w:p>
        </w:tc>
      </w:tr>
      <w:tr w:rsidR="00370135" w:rsidRPr="000E6BB7" w14:paraId="16FE00ED" w14:textId="77777777" w:rsidTr="00430953">
        <w:tc>
          <w:tcPr>
            <w:tcW w:w="816" w:type="dxa"/>
            <w:vMerge/>
          </w:tcPr>
          <w:p w14:paraId="71ECA476" w14:textId="77777777" w:rsidR="00370135" w:rsidRPr="000E6BB7" w:rsidRDefault="00370135" w:rsidP="002B1C31">
            <w:pPr>
              <w:rPr>
                <w:rFonts w:ascii="Arial" w:eastAsia="Yu Mincho" w:hAnsi="Arial" w:cs="Arial"/>
                <w:lang w:val="en-US" w:eastAsia="ja-JP"/>
              </w:rPr>
            </w:pPr>
          </w:p>
        </w:tc>
        <w:tc>
          <w:tcPr>
            <w:tcW w:w="1265" w:type="dxa"/>
          </w:tcPr>
          <w:p w14:paraId="1E6E3D61" w14:textId="77777777" w:rsidR="00370135" w:rsidRPr="000E6BB7" w:rsidRDefault="00370135" w:rsidP="002B1C31">
            <w:pPr>
              <w:rPr>
                <w:rFonts w:ascii="Arial" w:eastAsia="Yu Mincho" w:hAnsi="Arial" w:cs="Arial"/>
                <w:lang w:eastAsia="ja-JP"/>
              </w:rPr>
            </w:pPr>
            <w:r w:rsidRPr="000E6BB7">
              <w:rPr>
                <w:rFonts w:ascii="Arial" w:eastAsia="Yu Mincho" w:hAnsi="Arial" w:cs="Arial"/>
                <w:lang w:val="en-US" w:eastAsia="ja-JP"/>
              </w:rPr>
              <w:t>Option 1-2-1 (configured together with Option 1-1)</w:t>
            </w:r>
          </w:p>
        </w:tc>
        <w:tc>
          <w:tcPr>
            <w:tcW w:w="3429" w:type="dxa"/>
          </w:tcPr>
          <w:p w14:paraId="0635651E" w14:textId="2596DBAF"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hAnsi="Arial" w:cs="Arial"/>
              </w:rPr>
              <w:t xml:space="preserve">Can enable more flexible triggering for PDCCH monitoring </w:t>
            </w:r>
          </w:p>
          <w:p w14:paraId="4974F030" w14:textId="277699E0"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Simple fallback behaviour to legacy C-DRX with some new LP-WUS exit criteria/trigger </w:t>
            </w:r>
          </w:p>
          <w:p w14:paraId="262F356F" w14:textId="0BF9DCED"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Lower latency than Option 1-1 </w:t>
            </w:r>
          </w:p>
          <w:p w14:paraId="7C21AE8D" w14:textId="0B9D2C91" w:rsidR="00370135" w:rsidRPr="000E6BB7" w:rsidRDefault="00370135" w:rsidP="00430953">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lastRenderedPageBreak/>
              <w:t xml:space="preserve">Relax Legacy cDRX setting to reduce power consumption for ongoing MR measurements </w:t>
            </w:r>
          </w:p>
        </w:tc>
        <w:tc>
          <w:tcPr>
            <w:tcW w:w="3506" w:type="dxa"/>
          </w:tcPr>
          <w:p w14:paraId="33323F26" w14:textId="15F85DCE"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hAnsi="Arial" w:cs="Arial"/>
                <w:iCs/>
              </w:rPr>
              <w:lastRenderedPageBreak/>
              <w:t>no power saving gain brought</w:t>
            </w:r>
            <w:r w:rsidR="00430953" w:rsidRPr="000E6BB7">
              <w:rPr>
                <w:rFonts w:ascii="Arial" w:hAnsi="Arial" w:cs="Arial"/>
                <w:iCs/>
              </w:rPr>
              <w:t xml:space="preserve"> by WUS during DRX active time </w:t>
            </w:r>
          </w:p>
          <w:p w14:paraId="29AD6C3F" w14:textId="743372FC"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same as Option 1-1 with shorter DRX cycle length configuration </w:t>
            </w:r>
          </w:p>
          <w:p w14:paraId="7D1E85C0" w14:textId="74CF34DD" w:rsidR="00370135" w:rsidRPr="000E6BB7" w:rsidRDefault="00370135" w:rsidP="00430953">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hAnsi="Arial" w:cs="Arial"/>
              </w:rPr>
              <w:t xml:space="preserve">require new mechanisms to make the new ‘floating’ PDCCH monitoring windows work, e.g., PDCCH monitoring termination conditions such as </w:t>
            </w:r>
            <w:r w:rsidRPr="000E6BB7">
              <w:rPr>
                <w:rFonts w:ascii="Arial" w:hAnsi="Arial" w:cs="Arial"/>
              </w:rPr>
              <w:lastRenderedPageBreak/>
              <w:t xml:space="preserve">timers/signalling, relevant MAC procedure and PDCCH monitoring procedure </w:t>
            </w:r>
          </w:p>
        </w:tc>
      </w:tr>
      <w:tr w:rsidR="00370135" w:rsidRPr="000E6BB7" w14:paraId="3AF21B98" w14:textId="77777777" w:rsidTr="00430953">
        <w:tc>
          <w:tcPr>
            <w:tcW w:w="816" w:type="dxa"/>
            <w:vMerge/>
          </w:tcPr>
          <w:p w14:paraId="29764669" w14:textId="77777777" w:rsidR="00370135" w:rsidRPr="000E6BB7" w:rsidRDefault="00370135" w:rsidP="002B1C31">
            <w:pPr>
              <w:rPr>
                <w:rFonts w:ascii="Arial" w:eastAsia="Yu Mincho" w:hAnsi="Arial" w:cs="Arial"/>
                <w:lang w:val="en-US" w:eastAsia="ja-JP"/>
              </w:rPr>
            </w:pPr>
          </w:p>
        </w:tc>
        <w:tc>
          <w:tcPr>
            <w:tcW w:w="1265" w:type="dxa"/>
          </w:tcPr>
          <w:p w14:paraId="3977FA78" w14:textId="77777777" w:rsidR="00370135" w:rsidRPr="000E6BB7" w:rsidRDefault="00370135" w:rsidP="002B1C31">
            <w:pPr>
              <w:rPr>
                <w:rFonts w:ascii="Arial" w:eastAsia="Yu Mincho" w:hAnsi="Arial" w:cs="Arial"/>
                <w:lang w:val="en-US" w:eastAsia="ja-JP"/>
              </w:rPr>
            </w:pPr>
            <w:r w:rsidRPr="000E6BB7">
              <w:rPr>
                <w:rFonts w:ascii="Arial" w:eastAsia="Yu Mincho" w:hAnsi="Arial" w:cs="Arial"/>
                <w:lang w:val="en-US" w:eastAsia="ja-JP"/>
              </w:rPr>
              <w:t>Option 1-2-2</w:t>
            </w:r>
          </w:p>
        </w:tc>
        <w:tc>
          <w:tcPr>
            <w:tcW w:w="3429" w:type="dxa"/>
          </w:tcPr>
          <w:p w14:paraId="4AD09CA5" w14:textId="0C5D7259"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hAnsi="Arial" w:cs="Arial"/>
              </w:rPr>
              <w:t xml:space="preserve">Can enable more flexible triggering for PDCCH monitoring and power saving </w:t>
            </w:r>
          </w:p>
          <w:p w14:paraId="4016319F" w14:textId="77F88770"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Simple fallback behaviour to legacy C-DRX with some new LP-WUS exit criteria/trigger </w:t>
            </w:r>
          </w:p>
          <w:p w14:paraId="2E7A65C6" w14:textId="2977D7BA"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hAnsi="Arial" w:cs="Arial"/>
              </w:rPr>
            </w:pPr>
            <w:r w:rsidRPr="000E6BB7">
              <w:rPr>
                <w:rFonts w:ascii="Arial" w:hAnsi="Arial" w:cs="Arial"/>
                <w:iCs/>
              </w:rPr>
              <w:t>keep the configurations of DRX cycle and DRX related timers and thus does not have impacts on the measurem</w:t>
            </w:r>
            <w:r w:rsidR="009757F1" w:rsidRPr="000E6BB7">
              <w:rPr>
                <w:rFonts w:ascii="Arial" w:hAnsi="Arial" w:cs="Arial"/>
                <w:iCs/>
              </w:rPr>
              <w:t xml:space="preserve">ent </w:t>
            </w:r>
          </w:p>
          <w:p w14:paraId="289F1B92" w14:textId="759BC99E"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hAnsi="Arial" w:cs="Arial"/>
              </w:rPr>
            </w:pPr>
            <w:r w:rsidRPr="000E6BB7">
              <w:rPr>
                <w:rFonts w:ascii="Arial" w:hAnsi="Arial" w:cs="Arial"/>
              </w:rPr>
              <w:t xml:space="preserve">The impact of legacy C-DRX can be minimized </w:t>
            </w:r>
          </w:p>
          <w:p w14:paraId="7AF1842E" w14:textId="7492A470"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hAnsi="Arial" w:cs="Arial"/>
              </w:rPr>
            </w:pPr>
            <w:r w:rsidRPr="000E6BB7">
              <w:rPr>
                <w:rFonts w:ascii="Arial" w:hAnsi="Arial" w:cs="Arial"/>
                <w:iCs/>
              </w:rPr>
              <w:t xml:space="preserve">works standalone, can obtain more power saving and reduce latency </w:t>
            </w:r>
          </w:p>
          <w:p w14:paraId="1E68D83E" w14:textId="38BB4836" w:rsidR="00370135" w:rsidRPr="000E6BB7" w:rsidRDefault="00370135" w:rsidP="009757F1">
            <w:pPr>
              <w:pStyle w:val="a6"/>
              <w:numPr>
                <w:ilvl w:val="0"/>
                <w:numId w:val="29"/>
              </w:numPr>
              <w:overflowPunct/>
              <w:autoSpaceDE/>
              <w:autoSpaceDN/>
              <w:adjustRightInd/>
              <w:spacing w:line="252" w:lineRule="auto"/>
              <w:jc w:val="both"/>
              <w:textAlignment w:val="auto"/>
              <w:rPr>
                <w:rFonts w:ascii="Arial" w:hAnsi="Arial" w:cs="Arial"/>
              </w:rPr>
            </w:pPr>
            <w:r w:rsidRPr="000E6BB7">
              <w:rPr>
                <w:rFonts w:ascii="Arial" w:eastAsia="Yu Mincho" w:hAnsi="Arial" w:cs="Arial"/>
                <w:lang w:val="en-US"/>
              </w:rPr>
              <w:t xml:space="preserve">Relax Legacy cDRX setting to reduce power consumption for ongoing MR measurements </w:t>
            </w:r>
          </w:p>
        </w:tc>
        <w:tc>
          <w:tcPr>
            <w:tcW w:w="3506" w:type="dxa"/>
          </w:tcPr>
          <w:p w14:paraId="373C7BFF" w14:textId="335E2C67"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Cause significant compl</w:t>
            </w:r>
            <w:r w:rsidR="009757F1" w:rsidRPr="000E6BB7">
              <w:rPr>
                <w:rFonts w:ascii="Arial" w:eastAsia="Yu Mincho" w:hAnsi="Arial" w:cs="Arial"/>
                <w:lang w:val="en-US"/>
              </w:rPr>
              <w:t xml:space="preserve">exity and impacts RAN2 aspects </w:t>
            </w:r>
          </w:p>
          <w:p w14:paraId="266DA554" w14:textId="03CE0C46"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hAnsi="Arial" w:cs="Arial"/>
              </w:rPr>
              <w:t xml:space="preserve">require new mechanisms to make the new ‘floating’ PDCCH monitoring windows work, e.g., PDCCH monitoring termination conditions such as timers/signalling, relevant MAC procedure and PDCCH monitoring procedure </w:t>
            </w:r>
          </w:p>
          <w:p w14:paraId="576C4A20" w14:textId="12B985F1"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Unclear measurement behaviors within the new PDCCH monitoring timer triggered by LP-WUS </w:t>
            </w:r>
          </w:p>
          <w:p w14:paraId="706499D2" w14:textId="72541DFA"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hAnsi="Arial" w:cs="Arial"/>
              </w:rPr>
              <w:t xml:space="preserve">similar performance can be achieved with Option 1-1 by configuring a shorter C-DRX cycle-length </w:t>
            </w:r>
          </w:p>
          <w:p w14:paraId="5E6DF237" w14:textId="200EFF33" w:rsidR="00370135" w:rsidRPr="000E6BB7" w:rsidRDefault="00370135" w:rsidP="009757F1">
            <w:pPr>
              <w:pStyle w:val="a6"/>
              <w:numPr>
                <w:ilvl w:val="0"/>
                <w:numId w:val="29"/>
              </w:numPr>
              <w:overflowPunct/>
              <w:autoSpaceDE/>
              <w:autoSpaceDN/>
              <w:adjustRightInd/>
              <w:spacing w:line="252" w:lineRule="auto"/>
              <w:jc w:val="both"/>
              <w:textAlignment w:val="auto"/>
              <w:rPr>
                <w:rFonts w:ascii="Arial" w:hAnsi="Arial" w:cs="Arial"/>
                <w:iCs/>
              </w:rPr>
            </w:pPr>
            <w:r w:rsidRPr="000E6BB7">
              <w:rPr>
                <w:rFonts w:ascii="Arial" w:hAnsi="Arial" w:cs="Arial"/>
                <w:iCs/>
              </w:rPr>
              <w:t xml:space="preserve">UEs monitoring LP-WUS have to completely depend on LP-WUS for DL scheduling without any fallback option </w:t>
            </w:r>
          </w:p>
        </w:tc>
      </w:tr>
      <w:tr w:rsidR="00370135" w:rsidRPr="000E6BB7" w14:paraId="6AC0B75C" w14:textId="77777777" w:rsidTr="00430953">
        <w:tc>
          <w:tcPr>
            <w:tcW w:w="816" w:type="dxa"/>
            <w:vMerge/>
          </w:tcPr>
          <w:p w14:paraId="75197A78" w14:textId="77777777" w:rsidR="00370135" w:rsidRPr="000E6BB7" w:rsidRDefault="00370135" w:rsidP="002B1C31">
            <w:pPr>
              <w:rPr>
                <w:rFonts w:ascii="Arial" w:eastAsia="Yu Mincho" w:hAnsi="Arial" w:cs="Arial"/>
                <w:lang w:val="en-US" w:eastAsia="ja-JP"/>
              </w:rPr>
            </w:pPr>
          </w:p>
        </w:tc>
        <w:tc>
          <w:tcPr>
            <w:tcW w:w="1265" w:type="dxa"/>
          </w:tcPr>
          <w:p w14:paraId="6D7C4F24" w14:textId="77777777" w:rsidR="00370135" w:rsidRPr="000E6BB7" w:rsidRDefault="00370135" w:rsidP="002B1C31">
            <w:pPr>
              <w:rPr>
                <w:rFonts w:ascii="Arial" w:eastAsia="Yu Mincho" w:hAnsi="Arial" w:cs="Arial"/>
                <w:lang w:val="en-US" w:eastAsia="ja-JP"/>
              </w:rPr>
            </w:pPr>
            <w:r w:rsidRPr="000E6BB7">
              <w:rPr>
                <w:rFonts w:ascii="Arial" w:eastAsia="Yu Mincho" w:hAnsi="Arial" w:cs="Arial"/>
                <w:lang w:val="en-US" w:eastAsia="ja-JP"/>
              </w:rPr>
              <w:t>Option 1-3</w:t>
            </w:r>
          </w:p>
        </w:tc>
        <w:tc>
          <w:tcPr>
            <w:tcW w:w="3429" w:type="dxa"/>
          </w:tcPr>
          <w:p w14:paraId="572779A3" w14:textId="77777777" w:rsidR="009757F1" w:rsidRPr="000E6BB7" w:rsidRDefault="00370135" w:rsidP="009757F1">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hAnsi="Arial" w:cs="Arial"/>
              </w:rPr>
              <w:t xml:space="preserve">Can enable more flexible triggering for PDCCH monitoring starting from the middle of DRX Active Time for power saving </w:t>
            </w:r>
          </w:p>
          <w:p w14:paraId="5A079006" w14:textId="20723C5B" w:rsidR="00370135" w:rsidRPr="000E6BB7" w:rsidRDefault="00370135" w:rsidP="009757F1">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Relax Legacy cDRX setting to reduce power consumption for ongoing MR measurements </w:t>
            </w:r>
          </w:p>
        </w:tc>
        <w:tc>
          <w:tcPr>
            <w:tcW w:w="3506" w:type="dxa"/>
          </w:tcPr>
          <w:p w14:paraId="6F2D0DFE" w14:textId="4C54E1AA"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Cannot reduce latency </w:t>
            </w:r>
            <w:r w:rsidRPr="000E6BB7">
              <w:rPr>
                <w:rFonts w:ascii="Arial" w:eastAsia="DengXian" w:hAnsi="Arial" w:cs="Arial"/>
              </w:rPr>
              <w:t xml:space="preserve">in case the traffic arrives outside the C-DRX active time </w:t>
            </w:r>
          </w:p>
          <w:p w14:paraId="2E7EC4FB" w14:textId="0704559B"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use case is limited to traffic with jitter, e.g., XR traffic, where the power saving gain of WUS is minor </w:t>
            </w:r>
          </w:p>
          <w:p w14:paraId="5057A6D3" w14:textId="6C0E98AF"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Yu Mincho" w:hAnsi="Arial" w:cs="Arial"/>
                <w:lang w:val="en-US"/>
              </w:rPr>
              <w:t xml:space="preserve">Legacy cDRX sets upper bound on MR power consumption for ongoing measurements </w:t>
            </w:r>
          </w:p>
          <w:p w14:paraId="4DA7DE18" w14:textId="7367B16D" w:rsidR="00370135" w:rsidRPr="000E6BB7" w:rsidRDefault="00370135" w:rsidP="00370135">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eastAsiaTheme="minorEastAsia" w:hAnsi="Arial" w:cs="Arial"/>
                <w:lang w:eastAsia="zh-CN"/>
              </w:rPr>
              <w:t xml:space="preserve">Need to clarify the relationship between LP-WUS and C-DRX related timers </w:t>
            </w:r>
          </w:p>
          <w:p w14:paraId="3C0018B5" w14:textId="5982363D" w:rsidR="00370135" w:rsidRPr="000E6BB7" w:rsidRDefault="00370135" w:rsidP="009757F1">
            <w:pPr>
              <w:pStyle w:val="a6"/>
              <w:numPr>
                <w:ilvl w:val="0"/>
                <w:numId w:val="29"/>
              </w:numPr>
              <w:overflowPunct/>
              <w:autoSpaceDE/>
              <w:autoSpaceDN/>
              <w:adjustRightInd/>
              <w:spacing w:line="252" w:lineRule="auto"/>
              <w:jc w:val="both"/>
              <w:textAlignment w:val="auto"/>
              <w:rPr>
                <w:rFonts w:ascii="Arial" w:eastAsia="Yu Mincho" w:hAnsi="Arial" w:cs="Arial"/>
                <w:lang w:val="en-US"/>
              </w:rPr>
            </w:pPr>
            <w:r w:rsidRPr="000E6BB7">
              <w:rPr>
                <w:rFonts w:ascii="Arial" w:hAnsi="Arial" w:cs="Arial"/>
              </w:rPr>
              <w:t xml:space="preserve">similar performance can be achieved with Option 1-1 by configuring a shorter C-DRX cycle-length </w:t>
            </w:r>
          </w:p>
        </w:tc>
      </w:tr>
    </w:tbl>
    <w:p w14:paraId="65021704" w14:textId="77777777" w:rsidR="00370135" w:rsidRPr="000E6BB7" w:rsidRDefault="00370135" w:rsidP="004007F2">
      <w:pPr>
        <w:spacing w:line="276" w:lineRule="auto"/>
        <w:jc w:val="both"/>
        <w:rPr>
          <w:rFonts w:ascii="Arial" w:hAnsi="Arial" w:cs="Arial"/>
          <w:lang w:val="en-US"/>
        </w:rPr>
      </w:pPr>
    </w:p>
    <w:p w14:paraId="4F356407" w14:textId="287698A6" w:rsidR="003766F5" w:rsidRPr="000E6BB7" w:rsidRDefault="003766F5" w:rsidP="003766F5">
      <w:pPr>
        <w:spacing w:line="276" w:lineRule="auto"/>
        <w:jc w:val="both"/>
        <w:rPr>
          <w:rFonts w:ascii="Arial" w:hAnsi="Arial" w:cs="Arial"/>
          <w:lang w:val="en-US"/>
        </w:rPr>
      </w:pPr>
      <w:r w:rsidRPr="000E6BB7">
        <w:rPr>
          <w:rFonts w:ascii="Arial" w:hAnsi="Arial" w:cs="Arial"/>
          <w:lang w:val="en-US"/>
        </w:rPr>
        <w:t xml:space="preserve">Firstly, as a baseline approach, </w:t>
      </w:r>
      <w:r w:rsidR="0096640E" w:rsidRPr="000E6BB7">
        <w:rPr>
          <w:rFonts w:ascii="Arial" w:hAnsi="Arial" w:cs="Arial"/>
          <w:lang w:val="en-US"/>
        </w:rPr>
        <w:t xml:space="preserve">we suggest </w:t>
      </w:r>
      <w:r w:rsidRPr="000E6BB7">
        <w:rPr>
          <w:rFonts w:ascii="Arial" w:hAnsi="Arial" w:cs="Arial"/>
          <w:lang w:val="en-US"/>
        </w:rPr>
        <w:t xml:space="preserve">RAN2 </w:t>
      </w:r>
      <w:r w:rsidR="0096640E" w:rsidRPr="000E6BB7">
        <w:rPr>
          <w:rFonts w:ascii="Arial" w:hAnsi="Arial" w:cs="Arial"/>
          <w:lang w:val="en-US"/>
        </w:rPr>
        <w:t xml:space="preserve">to </w:t>
      </w:r>
      <w:r w:rsidRPr="000E6BB7">
        <w:rPr>
          <w:rFonts w:ascii="Arial" w:hAnsi="Arial" w:cs="Arial"/>
          <w:lang w:val="en-US"/>
        </w:rPr>
        <w:t>support the</w:t>
      </w:r>
      <w:r w:rsidR="0096640E" w:rsidRPr="000E6BB7">
        <w:rPr>
          <w:rFonts w:ascii="Arial" w:hAnsi="Arial" w:cs="Arial"/>
          <w:lang w:val="en-US"/>
        </w:rPr>
        <w:t xml:space="preserve"> Option 1-1,</w:t>
      </w:r>
      <w:r w:rsidRPr="000E6BB7">
        <w:rPr>
          <w:rFonts w:ascii="Arial" w:hAnsi="Arial" w:cs="Arial"/>
          <w:lang w:val="en-US"/>
        </w:rPr>
        <w:t xml:space="preserve"> configuration of LP-WUS prior to C-DRX activation, akin to the cu</w:t>
      </w:r>
      <w:r w:rsidR="0096640E" w:rsidRPr="000E6BB7">
        <w:rPr>
          <w:rFonts w:ascii="Arial" w:hAnsi="Arial" w:cs="Arial"/>
          <w:lang w:val="en-US"/>
        </w:rPr>
        <w:t>rrent DCP mechanism</w:t>
      </w:r>
      <w:r w:rsidRPr="000E6BB7">
        <w:rPr>
          <w:rFonts w:ascii="Arial" w:hAnsi="Arial" w:cs="Arial"/>
          <w:lang w:val="en-US"/>
        </w:rPr>
        <w:t>. By doing so, it is possible to maintain compatibility with existing standards while harnessing the benefits of LP-WUS for PDCCH monitoring during C-DRX active periods.</w:t>
      </w:r>
    </w:p>
    <w:p w14:paraId="4E4B4F96" w14:textId="77777777" w:rsidR="003766F5" w:rsidRPr="000E6BB7" w:rsidRDefault="003766F5" w:rsidP="003766F5">
      <w:p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Proposal 1. As a baseline scenario, RAN2 supports LP-WUS configuration before C-DRX on duration, similar as DCP (option 1-1).</w:t>
      </w:r>
    </w:p>
    <w:p w14:paraId="7E6ED881" w14:textId="77777777" w:rsidR="000A3F84" w:rsidRPr="000E6BB7" w:rsidRDefault="000A3F84" w:rsidP="000A3F84">
      <w:pPr>
        <w:spacing w:line="276" w:lineRule="auto"/>
        <w:jc w:val="both"/>
        <w:rPr>
          <w:rFonts w:ascii="Arial" w:hAnsi="Arial" w:cs="Arial"/>
          <w:lang w:val="en-US"/>
        </w:rPr>
      </w:pPr>
    </w:p>
    <w:p w14:paraId="22431C86" w14:textId="77777777" w:rsidR="000A3F84" w:rsidRPr="000E6BB7" w:rsidRDefault="000A3F84" w:rsidP="004007F2">
      <w:pPr>
        <w:spacing w:line="276" w:lineRule="auto"/>
        <w:jc w:val="both"/>
        <w:rPr>
          <w:rFonts w:ascii="Arial" w:hAnsi="Arial" w:cs="Arial"/>
          <w:lang w:val="en-US"/>
        </w:rPr>
      </w:pPr>
      <w:r w:rsidRPr="000E6BB7">
        <w:rPr>
          <w:rFonts w:ascii="Arial" w:hAnsi="Arial" w:cs="Arial"/>
          <w:lang w:val="en-US"/>
        </w:rPr>
        <w:lastRenderedPageBreak/>
        <w:t xml:space="preserve">Regarding option 1-2-1 and option 1-3, it is understood that without the introduction of additional behaviors and specification changes, option 1-1 can achieve a similar effect through modifications to the C-DRX cycle and on-duration timer. </w:t>
      </w:r>
    </w:p>
    <w:p w14:paraId="27B0174B" w14:textId="49E84D49" w:rsidR="003766F5" w:rsidRPr="000E6BB7" w:rsidRDefault="000A3F84" w:rsidP="004007F2">
      <w:pPr>
        <w:spacing w:line="276" w:lineRule="auto"/>
        <w:jc w:val="both"/>
        <w:rPr>
          <w:rFonts w:ascii="Arial" w:eastAsiaTheme="minorEastAsia" w:hAnsi="Arial" w:cs="Arial"/>
          <w:lang w:val="en-US" w:eastAsia="ko-KR"/>
        </w:rPr>
      </w:pPr>
      <w:r w:rsidRPr="000E6BB7">
        <w:rPr>
          <w:rFonts w:ascii="Arial" w:eastAsiaTheme="minorEastAsia" w:hAnsi="Arial" w:cs="Arial"/>
          <w:lang w:val="en-US" w:eastAsia="ko-KR"/>
        </w:rPr>
        <w:t xml:space="preserve">For instance, implementing option 1-2-1 </w:t>
      </w:r>
      <w:r w:rsidR="00AB54F0" w:rsidRPr="000E6BB7">
        <w:rPr>
          <w:rFonts w:ascii="Arial" w:eastAsiaTheme="minorEastAsia" w:hAnsi="Arial" w:cs="Arial"/>
          <w:lang w:val="en-US" w:eastAsia="ko-KR"/>
        </w:rPr>
        <w:t>mandates</w:t>
      </w:r>
      <w:r w:rsidRPr="000E6BB7">
        <w:rPr>
          <w:rFonts w:ascii="Arial" w:eastAsiaTheme="minorEastAsia" w:hAnsi="Arial" w:cs="Arial"/>
          <w:lang w:val="en-US" w:eastAsia="ko-KR"/>
        </w:rPr>
        <w:t xml:space="preserve"> designing an additional PDCCH monitoring window outside the DRX onduration, which imposes a substantial specification burden. Nevertheless, by leveraging a shorter DRX cycle in option 1-1, the UE can obtain comparable latency and power gains.</w:t>
      </w:r>
    </w:p>
    <w:p w14:paraId="6FE9BBA3" w14:textId="77777777" w:rsidR="00990ADC" w:rsidRPr="000E6BB7" w:rsidRDefault="00990ADC" w:rsidP="004007F2">
      <w:pPr>
        <w:spacing w:line="276" w:lineRule="auto"/>
        <w:jc w:val="both"/>
        <w:rPr>
          <w:rFonts w:ascii="Arial" w:eastAsiaTheme="minorEastAsia" w:hAnsi="Arial" w:cs="Arial"/>
          <w:lang w:val="en-US" w:eastAsia="ko-KR"/>
        </w:rPr>
      </w:pPr>
    </w:p>
    <w:p w14:paraId="53C2959D" w14:textId="70CCD0C8" w:rsidR="00112831" w:rsidRPr="000E6BB7" w:rsidRDefault="00112831" w:rsidP="00112831">
      <w:p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Proposal 2. Propose RAN2 to rule out Option 1-2-1 since the similar gain can be achieved with Option 1-1 having modified DRX cycle and on-duration.</w:t>
      </w:r>
    </w:p>
    <w:p w14:paraId="57E7BADF" w14:textId="74D05F69" w:rsidR="000A3F84" w:rsidRPr="000E6BB7" w:rsidRDefault="000A3F84" w:rsidP="000A3F84">
      <w:pPr>
        <w:spacing w:line="276" w:lineRule="auto"/>
        <w:jc w:val="both"/>
        <w:rPr>
          <w:rFonts w:ascii="Arial" w:eastAsiaTheme="minorEastAsia" w:hAnsi="Arial" w:cs="Arial"/>
          <w:lang w:val="en-US" w:eastAsia="ko-KR"/>
        </w:rPr>
      </w:pPr>
    </w:p>
    <w:p w14:paraId="79C2CC5D" w14:textId="77777777" w:rsidR="00A21E8C" w:rsidRPr="000E6BB7" w:rsidRDefault="00A21E8C" w:rsidP="000A3F84">
      <w:pPr>
        <w:overflowPunct/>
        <w:autoSpaceDE/>
        <w:autoSpaceDN/>
        <w:adjustRightInd/>
        <w:spacing w:line="276" w:lineRule="auto"/>
        <w:jc w:val="both"/>
        <w:textAlignment w:val="auto"/>
        <w:rPr>
          <w:rFonts w:ascii="Arial" w:eastAsiaTheme="minorEastAsia" w:hAnsi="Arial" w:cs="Arial"/>
          <w:lang w:val="en-US" w:eastAsia="ko-KR"/>
        </w:rPr>
      </w:pPr>
      <w:r w:rsidRPr="000E6BB7">
        <w:rPr>
          <w:rFonts w:ascii="Arial" w:eastAsiaTheme="minorEastAsia" w:hAnsi="Arial" w:cs="Arial"/>
          <w:lang w:val="en-US" w:eastAsia="ko-KR"/>
        </w:rPr>
        <w:t>In the case of option 1-3, if the on-duration is short, then the use of LP-WUR/WUS appears to be redundant. By employing a short on-duration and a longer drx-cycle, option 1-1 can effectively replicate this scenario without requiring significant modifications to the specifications.</w:t>
      </w:r>
    </w:p>
    <w:p w14:paraId="7C7275AC" w14:textId="77777777" w:rsidR="00112831" w:rsidRPr="000E6BB7" w:rsidRDefault="00112831" w:rsidP="00112831">
      <w:pPr>
        <w:overflowPunct/>
        <w:autoSpaceDE/>
        <w:autoSpaceDN/>
        <w:adjustRightInd/>
        <w:spacing w:line="276" w:lineRule="auto"/>
        <w:jc w:val="both"/>
        <w:textAlignment w:val="auto"/>
        <w:rPr>
          <w:rFonts w:ascii="Arial" w:eastAsiaTheme="minorEastAsia" w:hAnsi="Arial" w:cs="Arial"/>
          <w:b/>
          <w:lang w:val="en-US" w:eastAsia="ko-KR"/>
        </w:rPr>
      </w:pPr>
    </w:p>
    <w:p w14:paraId="4E1952C7" w14:textId="77777777" w:rsidR="00112831" w:rsidRPr="000E6BB7" w:rsidRDefault="00112831" w:rsidP="00112831">
      <w:p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Proposal 3. Propose RAN2 to rule out Option 1-3 since the similar gain can be achieved with Option 1-1 having modified DRX cycle and on-duration.</w:t>
      </w:r>
    </w:p>
    <w:p w14:paraId="027F1E6A" w14:textId="77777777" w:rsidR="00462D4F" w:rsidRPr="000E6BB7" w:rsidRDefault="00462D4F" w:rsidP="004007F2">
      <w:pPr>
        <w:spacing w:line="276" w:lineRule="auto"/>
        <w:jc w:val="both"/>
        <w:rPr>
          <w:rFonts w:ascii="Arial" w:hAnsi="Arial" w:cs="Arial"/>
          <w:lang w:val="en-US"/>
        </w:rPr>
      </w:pPr>
    </w:p>
    <w:p w14:paraId="4C4863D5" w14:textId="6760AAA3" w:rsidR="000A3F84" w:rsidRPr="000E6BB7" w:rsidRDefault="00D16CAF" w:rsidP="004007F2">
      <w:pPr>
        <w:spacing w:line="276" w:lineRule="auto"/>
        <w:jc w:val="both"/>
        <w:rPr>
          <w:rFonts w:ascii="Arial" w:hAnsi="Arial" w:cs="Arial"/>
          <w:lang w:val="en-US"/>
        </w:rPr>
      </w:pPr>
      <w:r w:rsidRPr="000E6BB7">
        <w:rPr>
          <w:rFonts w:ascii="Arial" w:hAnsi="Arial" w:cs="Arial"/>
          <w:lang w:val="en-US"/>
        </w:rPr>
        <w:t>Now, let's consider the remaining option 1-2-</w:t>
      </w:r>
      <w:r w:rsidR="001D4AD6" w:rsidRPr="000E6BB7">
        <w:rPr>
          <w:rFonts w:ascii="Arial" w:hAnsi="Arial" w:cs="Arial"/>
          <w:lang w:val="en-US"/>
        </w:rPr>
        <w:t>2</w:t>
      </w:r>
      <w:r w:rsidRPr="000E6BB7">
        <w:rPr>
          <w:rFonts w:ascii="Arial" w:hAnsi="Arial" w:cs="Arial"/>
          <w:lang w:val="en-US"/>
        </w:rPr>
        <w:t>, which was not addressed through the modification of option 1-1. As far as we understand, option 1-2-</w:t>
      </w:r>
      <w:r w:rsidR="001D4AD6" w:rsidRPr="000E6BB7">
        <w:rPr>
          <w:rFonts w:ascii="Arial" w:hAnsi="Arial" w:cs="Arial"/>
          <w:lang w:val="en-US"/>
        </w:rPr>
        <w:t>2</w:t>
      </w:r>
      <w:r w:rsidRPr="000E6BB7">
        <w:rPr>
          <w:rFonts w:ascii="Arial" w:hAnsi="Arial" w:cs="Arial"/>
          <w:lang w:val="en-US"/>
        </w:rPr>
        <w:t xml:space="preserve"> provides greater flexibility and does not require alignment with the DRX cycle. To implement this option, we must disregard (or deactivate) the DRX mechanism when LP-WUS monitoring is enabled. This will require modifying the specifications to design the PDCCH monitoring duration, including timers and extensions. Additionally, both the gNB and UE must coordinate their behaviors regarding whether the LP-WUS monitoring of the UE is active or not. Nonetheless, we have questions about whether the power saving benefits of option 1-2-</w:t>
      </w:r>
      <w:r w:rsidR="001D4AD6" w:rsidRPr="000E6BB7">
        <w:rPr>
          <w:rFonts w:ascii="Arial" w:hAnsi="Arial" w:cs="Arial"/>
          <w:lang w:val="en-US"/>
        </w:rPr>
        <w:t>2</w:t>
      </w:r>
      <w:r w:rsidRPr="000E6BB7">
        <w:rPr>
          <w:rFonts w:ascii="Arial" w:hAnsi="Arial" w:cs="Arial"/>
          <w:lang w:val="en-US"/>
        </w:rPr>
        <w:t xml:space="preserve"> would truly be significant compared to options 1-1 or 1-2-1.</w:t>
      </w:r>
    </w:p>
    <w:p w14:paraId="2E681097" w14:textId="66979F39" w:rsidR="00D16CAF" w:rsidRPr="000E6BB7" w:rsidRDefault="00D16CAF" w:rsidP="004007F2">
      <w:pPr>
        <w:spacing w:line="276" w:lineRule="auto"/>
        <w:jc w:val="both"/>
        <w:rPr>
          <w:rFonts w:ascii="Arial" w:eastAsiaTheme="minorEastAsia" w:hAnsi="Arial" w:cs="Arial"/>
          <w:lang w:val="en-US" w:eastAsia="ko-KR"/>
        </w:rPr>
      </w:pPr>
    </w:p>
    <w:p w14:paraId="4024D564" w14:textId="178201A5" w:rsidR="00D16359" w:rsidRPr="000E6BB7" w:rsidRDefault="00D16359" w:rsidP="00D16359">
      <w:p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Proposal 4. Propose RAN2 to discuss the required spec change for Option 1-</w:t>
      </w:r>
      <w:r w:rsidR="0095664C" w:rsidRPr="000E6BB7">
        <w:rPr>
          <w:rFonts w:ascii="Arial" w:eastAsiaTheme="minorEastAsia" w:hAnsi="Arial" w:cs="Arial"/>
          <w:b/>
          <w:lang w:val="en-US" w:eastAsia="ko-KR"/>
        </w:rPr>
        <w:t>2-2</w:t>
      </w:r>
      <w:r w:rsidRPr="000E6BB7">
        <w:rPr>
          <w:rFonts w:ascii="Arial" w:eastAsiaTheme="minorEastAsia" w:hAnsi="Arial" w:cs="Arial"/>
          <w:b/>
          <w:lang w:val="en-US" w:eastAsia="ko-KR"/>
        </w:rPr>
        <w:t xml:space="preserve"> such as </w:t>
      </w:r>
    </w:p>
    <w:p w14:paraId="5756583C" w14:textId="3FD706BD" w:rsidR="002148BE" w:rsidRPr="000E6BB7" w:rsidRDefault="00D16359" w:rsidP="002148BE">
      <w:pPr>
        <w:pStyle w:val="a6"/>
        <w:numPr>
          <w:ilvl w:val="0"/>
          <w:numId w:val="26"/>
        </w:num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How to ignore DRX when LP-WUS monitoring is activated</w:t>
      </w:r>
      <w:r w:rsidR="002148BE" w:rsidRPr="000E6BB7">
        <w:rPr>
          <w:rFonts w:ascii="Arial" w:eastAsiaTheme="minorEastAsia" w:hAnsi="Arial" w:cs="Arial"/>
          <w:b/>
          <w:lang w:val="en-US" w:eastAsia="ko-KR"/>
        </w:rPr>
        <w:t xml:space="preserve"> </w:t>
      </w:r>
    </w:p>
    <w:p w14:paraId="2683DD6D" w14:textId="77777777" w:rsidR="002148BE" w:rsidRPr="000E6BB7" w:rsidRDefault="002148BE" w:rsidP="002148BE">
      <w:pPr>
        <w:pStyle w:val="a6"/>
        <w:numPr>
          <w:ilvl w:val="0"/>
          <w:numId w:val="26"/>
        </w:num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How to restart DRX when LP-WUS monitoring is deactivated</w:t>
      </w:r>
    </w:p>
    <w:p w14:paraId="61C43B53" w14:textId="2AA53B66" w:rsidR="00D16359" w:rsidRPr="000E6BB7" w:rsidRDefault="002148BE" w:rsidP="004F7B39">
      <w:pPr>
        <w:pStyle w:val="a6"/>
        <w:numPr>
          <w:ilvl w:val="0"/>
          <w:numId w:val="26"/>
        </w:num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How to terminate triggered MR PDCCH monitoring</w:t>
      </w:r>
    </w:p>
    <w:p w14:paraId="3C069765" w14:textId="77777777" w:rsidR="00676125" w:rsidRPr="000E6BB7" w:rsidRDefault="00676125" w:rsidP="004007F2">
      <w:pPr>
        <w:spacing w:line="276" w:lineRule="auto"/>
        <w:jc w:val="both"/>
        <w:rPr>
          <w:rFonts w:ascii="Arial" w:hAnsi="Arial" w:cs="Arial"/>
          <w:lang w:val="en-US"/>
        </w:rPr>
      </w:pPr>
    </w:p>
    <w:p w14:paraId="48414B38" w14:textId="6346B87F" w:rsidR="001B6510" w:rsidRPr="000E6BB7" w:rsidRDefault="00062ED6" w:rsidP="001C1B5D">
      <w:pPr>
        <w:pStyle w:val="1"/>
        <w:numPr>
          <w:ilvl w:val="0"/>
          <w:numId w:val="0"/>
        </w:numPr>
        <w:spacing w:line="276" w:lineRule="auto"/>
        <w:ind w:left="432" w:hanging="432"/>
        <w:jc w:val="both"/>
        <w:rPr>
          <w:rFonts w:cs="Arial"/>
          <w:b/>
          <w:sz w:val="32"/>
        </w:rPr>
      </w:pPr>
      <w:r w:rsidRPr="000E6BB7">
        <w:rPr>
          <w:rFonts w:cs="Arial"/>
          <w:b/>
          <w:sz w:val="32"/>
        </w:rPr>
        <w:t xml:space="preserve">3 </w:t>
      </w:r>
      <w:r w:rsidR="001B6510" w:rsidRPr="000E6BB7">
        <w:rPr>
          <w:rFonts w:cs="Arial"/>
          <w:b/>
          <w:sz w:val="32"/>
        </w:rPr>
        <w:t>Conclusion</w:t>
      </w:r>
    </w:p>
    <w:p w14:paraId="436C2869" w14:textId="4C6C0687" w:rsidR="00254BC5" w:rsidRPr="000E6BB7" w:rsidRDefault="004B347C" w:rsidP="001C1B5D">
      <w:pPr>
        <w:spacing w:line="276" w:lineRule="auto"/>
        <w:rPr>
          <w:rFonts w:ascii="Arial" w:hAnsi="Arial" w:cs="Arial"/>
          <w:lang w:eastAsia="ko-KR"/>
        </w:rPr>
      </w:pPr>
      <w:r w:rsidRPr="000E6BB7">
        <w:rPr>
          <w:rFonts w:ascii="Arial" w:hAnsi="Arial" w:cs="Arial"/>
          <w:lang w:eastAsia="ko-KR"/>
        </w:rPr>
        <w:t>RAN2 is requested to discuss and agree to the following proposals:</w:t>
      </w:r>
    </w:p>
    <w:p w14:paraId="1EB5527C" w14:textId="77777777" w:rsidR="00143CA7" w:rsidRPr="000E6BB7" w:rsidRDefault="00143CA7" w:rsidP="00143CA7">
      <w:pPr>
        <w:overflowPunct/>
        <w:autoSpaceDE/>
        <w:autoSpaceDN/>
        <w:adjustRightInd/>
        <w:spacing w:line="276" w:lineRule="auto"/>
        <w:jc w:val="both"/>
        <w:textAlignment w:val="auto"/>
        <w:rPr>
          <w:rFonts w:ascii="Arial" w:eastAsiaTheme="minorEastAsia" w:hAnsi="Arial" w:cs="Arial"/>
          <w:b/>
          <w:lang w:val="en-US" w:eastAsia="ko-KR"/>
        </w:rPr>
      </w:pPr>
    </w:p>
    <w:p w14:paraId="0877D52C" w14:textId="3DE3AAC8" w:rsidR="00285832" w:rsidRPr="000E6BB7" w:rsidRDefault="00285832" w:rsidP="00285832">
      <w:p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Proposal 1. As a baseline</w:t>
      </w:r>
      <w:r w:rsidR="00D07B3B" w:rsidRPr="000E6BB7">
        <w:rPr>
          <w:rFonts w:ascii="Arial" w:eastAsiaTheme="minorEastAsia" w:hAnsi="Arial" w:cs="Arial"/>
          <w:b/>
          <w:lang w:val="en-US" w:eastAsia="ko-KR"/>
        </w:rPr>
        <w:t xml:space="preserve"> scenario</w:t>
      </w:r>
      <w:r w:rsidRPr="000E6BB7">
        <w:rPr>
          <w:rFonts w:ascii="Arial" w:eastAsiaTheme="minorEastAsia" w:hAnsi="Arial" w:cs="Arial"/>
          <w:b/>
          <w:lang w:val="en-US" w:eastAsia="ko-KR"/>
        </w:rPr>
        <w:t>, RAN2 support</w:t>
      </w:r>
      <w:r w:rsidR="00000BE0" w:rsidRPr="000E6BB7">
        <w:rPr>
          <w:rFonts w:ascii="Arial" w:eastAsiaTheme="minorEastAsia" w:hAnsi="Arial" w:cs="Arial"/>
          <w:b/>
          <w:lang w:val="en-US" w:eastAsia="ko-KR"/>
        </w:rPr>
        <w:t>s</w:t>
      </w:r>
      <w:r w:rsidRPr="000E6BB7">
        <w:rPr>
          <w:rFonts w:ascii="Arial" w:eastAsiaTheme="minorEastAsia" w:hAnsi="Arial" w:cs="Arial"/>
          <w:b/>
          <w:lang w:val="en-US" w:eastAsia="ko-KR"/>
        </w:rPr>
        <w:t xml:space="preserve"> LP-WUS configuration before C-DRX on duration, similar as DCP (option 1-1).</w:t>
      </w:r>
    </w:p>
    <w:p w14:paraId="1783D3B4" w14:textId="4FF1B5B4" w:rsidR="00B30C5C" w:rsidRPr="000E6BB7" w:rsidRDefault="00B30C5C" w:rsidP="00B30C5C">
      <w:p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 xml:space="preserve">Proposal 2. Propose RAN2 to rule out Option 1-2-1 since the similar gain can be achieved with Option 1-1 having </w:t>
      </w:r>
      <w:r w:rsidR="00515198" w:rsidRPr="000E6BB7">
        <w:rPr>
          <w:rFonts w:ascii="Arial" w:eastAsiaTheme="minorEastAsia" w:hAnsi="Arial" w:cs="Arial"/>
          <w:b/>
          <w:lang w:val="en-US" w:eastAsia="ko-KR"/>
        </w:rPr>
        <w:t>modified</w:t>
      </w:r>
      <w:r w:rsidRPr="000E6BB7">
        <w:rPr>
          <w:rFonts w:ascii="Arial" w:eastAsiaTheme="minorEastAsia" w:hAnsi="Arial" w:cs="Arial"/>
          <w:b/>
          <w:lang w:val="en-US" w:eastAsia="ko-KR"/>
        </w:rPr>
        <w:t xml:space="preserve"> DRX cycle</w:t>
      </w:r>
      <w:r w:rsidR="00515198" w:rsidRPr="000E6BB7">
        <w:rPr>
          <w:rFonts w:ascii="Arial" w:eastAsiaTheme="minorEastAsia" w:hAnsi="Arial" w:cs="Arial"/>
          <w:b/>
          <w:lang w:val="en-US" w:eastAsia="ko-KR"/>
        </w:rPr>
        <w:t xml:space="preserve"> and on</w:t>
      </w:r>
      <w:r w:rsidR="003A06DF" w:rsidRPr="000E6BB7">
        <w:rPr>
          <w:rFonts w:ascii="Arial" w:eastAsiaTheme="minorEastAsia" w:hAnsi="Arial" w:cs="Arial"/>
          <w:b/>
          <w:lang w:val="en-US" w:eastAsia="ko-KR"/>
        </w:rPr>
        <w:t>-</w:t>
      </w:r>
      <w:r w:rsidR="00515198" w:rsidRPr="000E6BB7">
        <w:rPr>
          <w:rFonts w:ascii="Arial" w:eastAsiaTheme="minorEastAsia" w:hAnsi="Arial" w:cs="Arial"/>
          <w:b/>
          <w:lang w:val="en-US" w:eastAsia="ko-KR"/>
        </w:rPr>
        <w:t>duration</w:t>
      </w:r>
      <w:r w:rsidRPr="000E6BB7">
        <w:rPr>
          <w:rFonts w:ascii="Arial" w:eastAsiaTheme="minorEastAsia" w:hAnsi="Arial" w:cs="Arial"/>
          <w:b/>
          <w:lang w:val="en-US" w:eastAsia="ko-KR"/>
        </w:rPr>
        <w:t>.</w:t>
      </w:r>
    </w:p>
    <w:p w14:paraId="67A4AF5C" w14:textId="1CADBA02" w:rsidR="00B30C5C" w:rsidRPr="000E6BB7" w:rsidRDefault="00B30C5C" w:rsidP="00B30C5C">
      <w:p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lastRenderedPageBreak/>
        <w:t xml:space="preserve">Proposal 3. Propose RAN2 to rule out Option 1-3 since the similar gain can be achieved with Option 1-1 having </w:t>
      </w:r>
      <w:r w:rsidR="003A06DF" w:rsidRPr="000E6BB7">
        <w:rPr>
          <w:rFonts w:ascii="Arial" w:eastAsiaTheme="minorEastAsia" w:hAnsi="Arial" w:cs="Arial"/>
          <w:b/>
          <w:lang w:val="en-US" w:eastAsia="ko-KR"/>
        </w:rPr>
        <w:t>modified DRX cycle and on-duration</w:t>
      </w:r>
      <w:r w:rsidRPr="000E6BB7">
        <w:rPr>
          <w:rFonts w:ascii="Arial" w:eastAsiaTheme="minorEastAsia" w:hAnsi="Arial" w:cs="Arial"/>
          <w:b/>
          <w:lang w:val="en-US" w:eastAsia="ko-KR"/>
        </w:rPr>
        <w:t>.</w:t>
      </w:r>
    </w:p>
    <w:p w14:paraId="43FD96EB" w14:textId="63652D9E" w:rsidR="00090E12" w:rsidRPr="000E6BB7" w:rsidRDefault="00090E12" w:rsidP="00090E12">
      <w:p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Proposal 4. Propose RAN2 to discuss the required spec change for Option 1-</w:t>
      </w:r>
      <w:r w:rsidR="0095664C" w:rsidRPr="000E6BB7">
        <w:rPr>
          <w:rFonts w:ascii="Arial" w:eastAsiaTheme="minorEastAsia" w:hAnsi="Arial" w:cs="Arial"/>
          <w:b/>
          <w:lang w:val="en-US" w:eastAsia="ko-KR"/>
        </w:rPr>
        <w:t>2-2</w:t>
      </w:r>
      <w:r w:rsidRPr="000E6BB7">
        <w:rPr>
          <w:rFonts w:ascii="Arial" w:eastAsiaTheme="minorEastAsia" w:hAnsi="Arial" w:cs="Arial"/>
          <w:b/>
          <w:lang w:val="en-US" w:eastAsia="ko-KR"/>
        </w:rPr>
        <w:t xml:space="preserve"> such as </w:t>
      </w:r>
    </w:p>
    <w:p w14:paraId="729387A4" w14:textId="6255605C" w:rsidR="00090E12" w:rsidRPr="000E6BB7" w:rsidRDefault="00090E12" w:rsidP="00090E12">
      <w:pPr>
        <w:pStyle w:val="a6"/>
        <w:numPr>
          <w:ilvl w:val="0"/>
          <w:numId w:val="26"/>
        </w:num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How to ignore DRX when LP-WUS monitoring is activated</w:t>
      </w:r>
    </w:p>
    <w:p w14:paraId="005E9326" w14:textId="4FF0CCE2" w:rsidR="00627FB0" w:rsidRPr="000E6BB7" w:rsidRDefault="00627FB0" w:rsidP="00090E12">
      <w:pPr>
        <w:pStyle w:val="a6"/>
        <w:numPr>
          <w:ilvl w:val="0"/>
          <w:numId w:val="26"/>
        </w:num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How to restart DRX when LP-WUS monitoring is deactivated</w:t>
      </w:r>
    </w:p>
    <w:p w14:paraId="20C7895A" w14:textId="77777777" w:rsidR="00090E12" w:rsidRPr="000E6BB7" w:rsidRDefault="00090E12" w:rsidP="00090E12">
      <w:pPr>
        <w:pStyle w:val="a6"/>
        <w:numPr>
          <w:ilvl w:val="0"/>
          <w:numId w:val="26"/>
        </w:numPr>
        <w:overflowPunct/>
        <w:autoSpaceDE/>
        <w:autoSpaceDN/>
        <w:adjustRightInd/>
        <w:spacing w:line="276" w:lineRule="auto"/>
        <w:jc w:val="both"/>
        <w:textAlignment w:val="auto"/>
        <w:rPr>
          <w:rFonts w:ascii="Arial" w:eastAsiaTheme="minorEastAsia" w:hAnsi="Arial" w:cs="Arial"/>
          <w:b/>
          <w:lang w:val="en-US" w:eastAsia="ko-KR"/>
        </w:rPr>
      </w:pPr>
      <w:r w:rsidRPr="000E6BB7">
        <w:rPr>
          <w:rFonts w:ascii="Arial" w:eastAsiaTheme="minorEastAsia" w:hAnsi="Arial" w:cs="Arial"/>
          <w:b/>
          <w:lang w:val="en-US" w:eastAsia="ko-KR"/>
        </w:rPr>
        <w:t>How to terminate triggered MR PDCCH monitoring</w:t>
      </w:r>
    </w:p>
    <w:p w14:paraId="01EFCD54" w14:textId="77777777" w:rsidR="00B30C5C" w:rsidRPr="000E6BB7" w:rsidRDefault="00B30C5C" w:rsidP="00B30C5C">
      <w:pPr>
        <w:overflowPunct/>
        <w:autoSpaceDE/>
        <w:autoSpaceDN/>
        <w:adjustRightInd/>
        <w:spacing w:line="276" w:lineRule="auto"/>
        <w:jc w:val="both"/>
        <w:textAlignment w:val="auto"/>
        <w:rPr>
          <w:rFonts w:ascii="Arial" w:eastAsiaTheme="minorEastAsia" w:hAnsi="Arial" w:cs="Arial"/>
          <w:b/>
          <w:lang w:val="en-US" w:eastAsia="ko-KR"/>
        </w:rPr>
      </w:pPr>
    </w:p>
    <w:p w14:paraId="2B326CC8" w14:textId="146BBCB4" w:rsidR="00AD6571" w:rsidRPr="000E6BB7" w:rsidRDefault="000B4CEF" w:rsidP="008D0F9A">
      <w:pPr>
        <w:pStyle w:val="1"/>
        <w:numPr>
          <w:ilvl w:val="0"/>
          <w:numId w:val="0"/>
        </w:numPr>
        <w:spacing w:line="276" w:lineRule="auto"/>
        <w:ind w:left="432" w:hanging="432"/>
        <w:jc w:val="both"/>
        <w:rPr>
          <w:rFonts w:cs="Arial"/>
          <w:b/>
          <w:sz w:val="32"/>
        </w:rPr>
      </w:pPr>
      <w:r w:rsidRPr="000E6BB7">
        <w:rPr>
          <w:rFonts w:cs="Arial"/>
          <w:b/>
          <w:sz w:val="32"/>
        </w:rPr>
        <w:t>References</w:t>
      </w:r>
    </w:p>
    <w:p w14:paraId="0C0A9CE0" w14:textId="1E684287" w:rsidR="00AD6571" w:rsidRPr="000E6BB7" w:rsidRDefault="00AD6571" w:rsidP="001C1B5D">
      <w:pPr>
        <w:spacing w:before="240" w:line="276" w:lineRule="auto"/>
        <w:jc w:val="both"/>
        <w:rPr>
          <w:rFonts w:ascii="Arial" w:eastAsiaTheme="minorEastAsia" w:hAnsi="Arial" w:cs="Arial"/>
          <w:lang w:eastAsia="ko-KR"/>
        </w:rPr>
      </w:pPr>
      <w:r w:rsidRPr="000E6BB7">
        <w:rPr>
          <w:rFonts w:ascii="Arial" w:eastAsiaTheme="minorEastAsia" w:hAnsi="Arial" w:cs="Arial"/>
          <w:lang w:eastAsia="ko-KR"/>
        </w:rPr>
        <w:t xml:space="preserve">[1] </w:t>
      </w:r>
      <w:r w:rsidR="00FA3E91" w:rsidRPr="000E6BB7">
        <w:rPr>
          <w:rFonts w:ascii="Arial" w:eastAsiaTheme="minorEastAsia" w:hAnsi="Arial" w:cs="Arial"/>
          <w:lang w:eastAsia="ko-KR"/>
        </w:rPr>
        <w:t>R</w:t>
      </w:r>
      <w:r w:rsidR="006A42F1" w:rsidRPr="000E6BB7">
        <w:rPr>
          <w:rFonts w:ascii="Arial" w:eastAsiaTheme="minorEastAsia" w:hAnsi="Arial" w:cs="Arial"/>
          <w:lang w:eastAsia="ko-KR"/>
        </w:rPr>
        <w:t>P</w:t>
      </w:r>
      <w:r w:rsidR="00FA3E91" w:rsidRPr="000E6BB7">
        <w:rPr>
          <w:rFonts w:ascii="Arial" w:eastAsiaTheme="minorEastAsia" w:hAnsi="Arial" w:cs="Arial"/>
          <w:lang w:eastAsia="ko-KR"/>
        </w:rPr>
        <w:t>-</w:t>
      </w:r>
      <w:r w:rsidR="006A42F1" w:rsidRPr="000E6BB7">
        <w:rPr>
          <w:rFonts w:ascii="Arial" w:eastAsiaTheme="minorEastAsia" w:hAnsi="Arial" w:cs="Arial"/>
          <w:lang w:eastAsia="ko-KR"/>
        </w:rPr>
        <w:t>234056</w:t>
      </w:r>
      <w:r w:rsidR="00FA3E91" w:rsidRPr="000E6BB7">
        <w:rPr>
          <w:rFonts w:ascii="Arial" w:eastAsiaTheme="minorEastAsia" w:hAnsi="Arial" w:cs="Arial"/>
          <w:lang w:eastAsia="ko-KR"/>
        </w:rPr>
        <w:t xml:space="preserve"> </w:t>
      </w:r>
      <w:r w:rsidR="006A42F1" w:rsidRPr="000E6BB7">
        <w:rPr>
          <w:rFonts w:ascii="Arial" w:eastAsiaTheme="minorEastAsia" w:hAnsi="Arial" w:cs="Arial"/>
          <w:lang w:eastAsia="ko-KR"/>
        </w:rPr>
        <w:t>Low-power wake-up signal and receiver for NR (LP-WUS/WUR)</w:t>
      </w:r>
      <w:r w:rsidR="00EC474E" w:rsidRPr="000E6BB7">
        <w:rPr>
          <w:rFonts w:ascii="Arial" w:eastAsiaTheme="minorEastAsia" w:hAnsi="Arial" w:cs="Arial"/>
          <w:lang w:eastAsia="ko-KR"/>
        </w:rPr>
        <w:t xml:space="preserve">, </w:t>
      </w:r>
      <w:r w:rsidR="006A42F1" w:rsidRPr="000E6BB7">
        <w:rPr>
          <w:rFonts w:ascii="Arial" w:eastAsiaTheme="minorEastAsia" w:hAnsi="Arial" w:cs="Arial"/>
          <w:lang w:eastAsia="ko-KR"/>
        </w:rPr>
        <w:t>CMCC</w:t>
      </w:r>
    </w:p>
    <w:p w14:paraId="5562ED6D" w14:textId="76489A6B" w:rsidR="00B903BA" w:rsidRPr="000E6BB7" w:rsidRDefault="00B903BA" w:rsidP="001C1B5D">
      <w:pPr>
        <w:spacing w:before="240" w:line="276" w:lineRule="auto"/>
        <w:jc w:val="both"/>
        <w:rPr>
          <w:rFonts w:ascii="Arial" w:eastAsiaTheme="minorEastAsia" w:hAnsi="Arial" w:cs="Arial"/>
          <w:lang w:eastAsia="ko-KR"/>
        </w:rPr>
      </w:pPr>
      <w:r w:rsidRPr="000E6BB7">
        <w:rPr>
          <w:rFonts w:ascii="Arial" w:eastAsiaTheme="minorEastAsia" w:hAnsi="Arial" w:cs="Arial"/>
          <w:lang w:eastAsia="ko-KR"/>
        </w:rPr>
        <w:t xml:space="preserve">[2] </w:t>
      </w:r>
      <w:r w:rsidR="003801B1" w:rsidRPr="000E6BB7">
        <w:rPr>
          <w:rFonts w:ascii="Arial" w:eastAsiaTheme="minorEastAsia" w:hAnsi="Arial" w:cs="Arial"/>
          <w:lang w:eastAsia="ko-KR"/>
        </w:rPr>
        <w:t>3GPP TR38.869 3rd Generation Partnership Project; Technical Specification Group Radio Access Network; Study on low-power wake up signal and receiver for NR (Release 18)</w:t>
      </w:r>
    </w:p>
    <w:p w14:paraId="5A58EB6A" w14:textId="004A9F8A" w:rsidR="00B01F37" w:rsidRPr="000E6BB7" w:rsidRDefault="00B01F37" w:rsidP="00B27A07">
      <w:pPr>
        <w:spacing w:before="240" w:line="276" w:lineRule="auto"/>
        <w:jc w:val="both"/>
        <w:rPr>
          <w:rFonts w:ascii="Arial" w:eastAsiaTheme="minorEastAsia" w:hAnsi="Arial" w:cs="Arial"/>
          <w:lang w:eastAsia="ko-KR"/>
        </w:rPr>
      </w:pPr>
      <w:r w:rsidRPr="000E6BB7">
        <w:rPr>
          <w:rFonts w:ascii="Arial" w:eastAsiaTheme="minorEastAsia" w:hAnsi="Arial" w:cs="Arial"/>
          <w:lang w:eastAsia="ko-KR"/>
        </w:rPr>
        <w:t xml:space="preserve">[3] </w:t>
      </w:r>
      <w:r w:rsidR="00B27A07" w:rsidRPr="000E6BB7">
        <w:rPr>
          <w:rFonts w:ascii="Arial" w:eastAsiaTheme="minorEastAsia" w:hAnsi="Arial" w:cs="Arial"/>
          <w:lang w:eastAsia="ko-KR"/>
        </w:rPr>
        <w:t>Draft_Minutes_report_RAN1#116_v030, Draft Report of 3GPP TSG RAN WG1 #116 v0.3.0 (Athens, Greece, February 26th - March 1st, 2024), RAN1</w:t>
      </w:r>
    </w:p>
    <w:p w14:paraId="49D71061" w14:textId="54097F2A" w:rsidR="00E56EAF" w:rsidRPr="000E6BB7" w:rsidRDefault="00E56EAF" w:rsidP="00B27A07">
      <w:pPr>
        <w:spacing w:before="240" w:line="276" w:lineRule="auto"/>
        <w:jc w:val="both"/>
        <w:rPr>
          <w:rFonts w:ascii="Arial" w:eastAsiaTheme="minorEastAsia" w:hAnsi="Arial" w:cs="Arial"/>
          <w:lang w:eastAsia="ko-KR"/>
        </w:rPr>
      </w:pPr>
      <w:r w:rsidRPr="000E6BB7">
        <w:rPr>
          <w:rFonts w:ascii="Arial" w:eastAsiaTheme="minorEastAsia" w:hAnsi="Arial" w:cs="Arial"/>
          <w:lang w:eastAsia="ko-KR"/>
        </w:rPr>
        <w:t>[4] R1-2405721 FL summary #4 on LP-WUS operation in CONNECTED mode, NTT DOCOMO, RAN1</w:t>
      </w:r>
    </w:p>
    <w:p w14:paraId="0B6056DC" w14:textId="110AB3F7" w:rsidR="009E6397" w:rsidRPr="000E6BB7" w:rsidRDefault="009E6397" w:rsidP="00B27A07">
      <w:pPr>
        <w:spacing w:before="240" w:line="276" w:lineRule="auto"/>
        <w:jc w:val="both"/>
        <w:rPr>
          <w:rFonts w:ascii="Arial" w:eastAsiaTheme="minorEastAsia" w:hAnsi="Arial" w:cs="Arial"/>
          <w:lang w:eastAsia="ko-KR"/>
        </w:rPr>
      </w:pPr>
      <w:r w:rsidRPr="000E6BB7">
        <w:rPr>
          <w:rFonts w:ascii="Arial" w:eastAsiaTheme="minorEastAsia" w:hAnsi="Arial" w:cs="Arial"/>
          <w:lang w:eastAsia="ko-KR"/>
        </w:rPr>
        <w:t>[5] R2-2404378 Analysis on LP-WUS in RRC_CONNECTED</w:t>
      </w:r>
      <w:r w:rsidR="00CF5519" w:rsidRPr="000E6BB7">
        <w:rPr>
          <w:rFonts w:ascii="Arial" w:eastAsiaTheme="minorEastAsia" w:hAnsi="Arial" w:cs="Arial"/>
          <w:lang w:eastAsia="ko-KR"/>
        </w:rPr>
        <w:t>, CATT</w:t>
      </w:r>
    </w:p>
    <w:sectPr w:rsidR="009E6397" w:rsidRPr="000E6BB7">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F0FFE0" w16cid:durableId="29B7BCE2"/>
  <w16cid:commentId w16cid:paraId="689AA5E2" w16cid:durableId="29B7BCB0"/>
  <w16cid:commentId w16cid:paraId="40E27DF3" w16cid:durableId="29B7BD5B"/>
  <w16cid:commentId w16cid:paraId="4CF1BF29" w16cid:durableId="29B7BE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0A0DE" w14:textId="77777777" w:rsidR="0036186B" w:rsidRDefault="0036186B" w:rsidP="000B4C53">
      <w:pPr>
        <w:spacing w:after="0"/>
      </w:pPr>
      <w:r>
        <w:separator/>
      </w:r>
    </w:p>
  </w:endnote>
  <w:endnote w:type="continuationSeparator" w:id="0">
    <w:p w14:paraId="60C8AC5F" w14:textId="77777777" w:rsidR="0036186B" w:rsidRDefault="0036186B"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9A950" w14:textId="77777777" w:rsidR="0036186B" w:rsidRDefault="0036186B" w:rsidP="000B4C53">
      <w:pPr>
        <w:spacing w:after="0"/>
      </w:pPr>
      <w:r>
        <w:separator/>
      </w:r>
    </w:p>
  </w:footnote>
  <w:footnote w:type="continuationSeparator" w:id="0">
    <w:p w14:paraId="5DE07609" w14:textId="77777777" w:rsidR="0036186B" w:rsidRDefault="0036186B"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C95616A"/>
    <w:multiLevelType w:val="hybridMultilevel"/>
    <w:tmpl w:val="6B46C18E"/>
    <w:lvl w:ilvl="0" w:tplc="9A7AA7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6763072"/>
    <w:multiLevelType w:val="multilevel"/>
    <w:tmpl w:val="567630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D174A46"/>
    <w:multiLevelType w:val="multilevel"/>
    <w:tmpl w:val="6D174A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7"/>
  </w:num>
  <w:num w:numId="3">
    <w:abstractNumId w:val="11"/>
  </w:num>
  <w:num w:numId="4">
    <w:abstractNumId w:val="4"/>
  </w:num>
  <w:num w:numId="5">
    <w:abstractNumId w:val="6"/>
  </w:num>
  <w:num w:numId="6">
    <w:abstractNumId w:val="12"/>
  </w:num>
  <w:num w:numId="7">
    <w:abstractNumId w:val="9"/>
  </w:num>
  <w:num w:numId="8">
    <w:abstractNumId w:val="21"/>
  </w:num>
  <w:num w:numId="9">
    <w:abstractNumId w:val="1"/>
  </w:num>
  <w:num w:numId="10">
    <w:abstractNumId w:val="1"/>
  </w:num>
  <w:num w:numId="11">
    <w:abstractNumId w:val="1"/>
  </w:num>
  <w:num w:numId="12">
    <w:abstractNumId w:val="8"/>
  </w:num>
  <w:num w:numId="13">
    <w:abstractNumId w:val="2"/>
  </w:num>
  <w:num w:numId="14">
    <w:abstractNumId w:val="1"/>
  </w:num>
  <w:num w:numId="15">
    <w:abstractNumId w:val="0"/>
  </w:num>
  <w:num w:numId="16">
    <w:abstractNumId w:val="3"/>
  </w:num>
  <w:num w:numId="17">
    <w:abstractNumId w:val="14"/>
  </w:num>
  <w:num w:numId="18">
    <w:abstractNumId w:val="1"/>
  </w:num>
  <w:num w:numId="19">
    <w:abstractNumId w:val="1"/>
  </w:num>
  <w:num w:numId="20">
    <w:abstractNumId w:val="20"/>
  </w:num>
  <w:num w:numId="21">
    <w:abstractNumId w:val="15"/>
  </w:num>
  <w:num w:numId="22">
    <w:abstractNumId w:val="19"/>
  </w:num>
  <w:num w:numId="23">
    <w:abstractNumId w:val="7"/>
  </w:num>
  <w:num w:numId="24">
    <w:abstractNumId w:val="17"/>
  </w:num>
  <w:num w:numId="25">
    <w:abstractNumId w:val="18"/>
  </w:num>
  <w:num w:numId="26">
    <w:abstractNumId w:val="5"/>
  </w:num>
  <w:num w:numId="27">
    <w:abstractNumId w:val="10"/>
  </w:num>
  <w:num w:numId="28">
    <w:abstractNumId w:val="16"/>
  </w:num>
  <w:num w:numId="2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0BE0"/>
    <w:rsid w:val="00003D31"/>
    <w:rsid w:val="00005AAE"/>
    <w:rsid w:val="00005D3A"/>
    <w:rsid w:val="00006F55"/>
    <w:rsid w:val="000107C7"/>
    <w:rsid w:val="000108F9"/>
    <w:rsid w:val="00012027"/>
    <w:rsid w:val="0001291B"/>
    <w:rsid w:val="00012C43"/>
    <w:rsid w:val="00013637"/>
    <w:rsid w:val="00013678"/>
    <w:rsid w:val="00014C39"/>
    <w:rsid w:val="00017A30"/>
    <w:rsid w:val="00017F66"/>
    <w:rsid w:val="0002058B"/>
    <w:rsid w:val="00021513"/>
    <w:rsid w:val="00022153"/>
    <w:rsid w:val="00023782"/>
    <w:rsid w:val="00025410"/>
    <w:rsid w:val="0002683B"/>
    <w:rsid w:val="0003079F"/>
    <w:rsid w:val="00031C67"/>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0DBB"/>
    <w:rsid w:val="00043F1C"/>
    <w:rsid w:val="000441C5"/>
    <w:rsid w:val="00045F95"/>
    <w:rsid w:val="0004617A"/>
    <w:rsid w:val="000516E9"/>
    <w:rsid w:val="00051B74"/>
    <w:rsid w:val="00051C6F"/>
    <w:rsid w:val="00052273"/>
    <w:rsid w:val="000522DC"/>
    <w:rsid w:val="0005351A"/>
    <w:rsid w:val="000537D3"/>
    <w:rsid w:val="00053CF2"/>
    <w:rsid w:val="0005647C"/>
    <w:rsid w:val="00062255"/>
    <w:rsid w:val="000626AD"/>
    <w:rsid w:val="00062DAC"/>
    <w:rsid w:val="00062ED6"/>
    <w:rsid w:val="000630F8"/>
    <w:rsid w:val="000636AB"/>
    <w:rsid w:val="000637AE"/>
    <w:rsid w:val="000654B8"/>
    <w:rsid w:val="00065697"/>
    <w:rsid w:val="000708FC"/>
    <w:rsid w:val="00071303"/>
    <w:rsid w:val="00071CA4"/>
    <w:rsid w:val="00071FAC"/>
    <w:rsid w:val="0007266B"/>
    <w:rsid w:val="00073392"/>
    <w:rsid w:val="000736C8"/>
    <w:rsid w:val="00073767"/>
    <w:rsid w:val="0007473B"/>
    <w:rsid w:val="000759CA"/>
    <w:rsid w:val="00076203"/>
    <w:rsid w:val="000823A0"/>
    <w:rsid w:val="000828FF"/>
    <w:rsid w:val="00083376"/>
    <w:rsid w:val="00084B04"/>
    <w:rsid w:val="00084F3B"/>
    <w:rsid w:val="00085003"/>
    <w:rsid w:val="00085D46"/>
    <w:rsid w:val="000865BB"/>
    <w:rsid w:val="000877AB"/>
    <w:rsid w:val="000879C2"/>
    <w:rsid w:val="00090E12"/>
    <w:rsid w:val="00091665"/>
    <w:rsid w:val="00091AEE"/>
    <w:rsid w:val="0009237F"/>
    <w:rsid w:val="000954FF"/>
    <w:rsid w:val="00097132"/>
    <w:rsid w:val="000A2C5F"/>
    <w:rsid w:val="000A3491"/>
    <w:rsid w:val="000A3F84"/>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5AD1"/>
    <w:rsid w:val="000C6E2B"/>
    <w:rsid w:val="000C7272"/>
    <w:rsid w:val="000C768F"/>
    <w:rsid w:val="000C7912"/>
    <w:rsid w:val="000D05EC"/>
    <w:rsid w:val="000D14E8"/>
    <w:rsid w:val="000D33CF"/>
    <w:rsid w:val="000D386D"/>
    <w:rsid w:val="000D749C"/>
    <w:rsid w:val="000E0007"/>
    <w:rsid w:val="000E2D63"/>
    <w:rsid w:val="000E4D48"/>
    <w:rsid w:val="000E5340"/>
    <w:rsid w:val="000E6BB7"/>
    <w:rsid w:val="000F0204"/>
    <w:rsid w:val="000F0D84"/>
    <w:rsid w:val="000F3A0C"/>
    <w:rsid w:val="000F3EB2"/>
    <w:rsid w:val="000F5275"/>
    <w:rsid w:val="000F53D2"/>
    <w:rsid w:val="000F5BBA"/>
    <w:rsid w:val="00100CB6"/>
    <w:rsid w:val="00101D1D"/>
    <w:rsid w:val="0010203B"/>
    <w:rsid w:val="001025F1"/>
    <w:rsid w:val="001049A9"/>
    <w:rsid w:val="0010634F"/>
    <w:rsid w:val="00110490"/>
    <w:rsid w:val="001107FB"/>
    <w:rsid w:val="0011274A"/>
    <w:rsid w:val="00112831"/>
    <w:rsid w:val="00113112"/>
    <w:rsid w:val="00113696"/>
    <w:rsid w:val="001152BA"/>
    <w:rsid w:val="0011586C"/>
    <w:rsid w:val="00116050"/>
    <w:rsid w:val="0011608C"/>
    <w:rsid w:val="0011677C"/>
    <w:rsid w:val="00117093"/>
    <w:rsid w:val="00120B30"/>
    <w:rsid w:val="0012330C"/>
    <w:rsid w:val="00123E6C"/>
    <w:rsid w:val="00126DC7"/>
    <w:rsid w:val="001276E9"/>
    <w:rsid w:val="001276F6"/>
    <w:rsid w:val="0013053B"/>
    <w:rsid w:val="00130A07"/>
    <w:rsid w:val="0013129E"/>
    <w:rsid w:val="001315AA"/>
    <w:rsid w:val="00131E2D"/>
    <w:rsid w:val="00133CC1"/>
    <w:rsid w:val="00135987"/>
    <w:rsid w:val="00135E2B"/>
    <w:rsid w:val="00136962"/>
    <w:rsid w:val="00136D80"/>
    <w:rsid w:val="00136E2A"/>
    <w:rsid w:val="00140455"/>
    <w:rsid w:val="00143B6B"/>
    <w:rsid w:val="00143CA7"/>
    <w:rsid w:val="00144461"/>
    <w:rsid w:val="00144F66"/>
    <w:rsid w:val="00145749"/>
    <w:rsid w:val="001459AB"/>
    <w:rsid w:val="00146C2B"/>
    <w:rsid w:val="00150CAB"/>
    <w:rsid w:val="00151131"/>
    <w:rsid w:val="00152A01"/>
    <w:rsid w:val="00152C8E"/>
    <w:rsid w:val="00152CF7"/>
    <w:rsid w:val="001548A4"/>
    <w:rsid w:val="0015579F"/>
    <w:rsid w:val="00155B86"/>
    <w:rsid w:val="00156577"/>
    <w:rsid w:val="00157B3C"/>
    <w:rsid w:val="00157CBF"/>
    <w:rsid w:val="00160244"/>
    <w:rsid w:val="00161457"/>
    <w:rsid w:val="001617C4"/>
    <w:rsid w:val="00161F70"/>
    <w:rsid w:val="00163B2A"/>
    <w:rsid w:val="00163C68"/>
    <w:rsid w:val="00164047"/>
    <w:rsid w:val="00164948"/>
    <w:rsid w:val="00164B38"/>
    <w:rsid w:val="00164D7C"/>
    <w:rsid w:val="00166D2B"/>
    <w:rsid w:val="001673E0"/>
    <w:rsid w:val="00167421"/>
    <w:rsid w:val="001700F5"/>
    <w:rsid w:val="0017010F"/>
    <w:rsid w:val="001709FF"/>
    <w:rsid w:val="00171490"/>
    <w:rsid w:val="00171814"/>
    <w:rsid w:val="00173ADC"/>
    <w:rsid w:val="00173EDE"/>
    <w:rsid w:val="00174ECB"/>
    <w:rsid w:val="00175D3D"/>
    <w:rsid w:val="001815AF"/>
    <w:rsid w:val="00181C62"/>
    <w:rsid w:val="00183843"/>
    <w:rsid w:val="00183C3B"/>
    <w:rsid w:val="0018430D"/>
    <w:rsid w:val="00185209"/>
    <w:rsid w:val="001866EF"/>
    <w:rsid w:val="00186F07"/>
    <w:rsid w:val="00187DDD"/>
    <w:rsid w:val="00190D5F"/>
    <w:rsid w:val="00191756"/>
    <w:rsid w:val="00194184"/>
    <w:rsid w:val="0019436A"/>
    <w:rsid w:val="001966A7"/>
    <w:rsid w:val="00197370"/>
    <w:rsid w:val="001976C0"/>
    <w:rsid w:val="00197FE9"/>
    <w:rsid w:val="001A280C"/>
    <w:rsid w:val="001A2DA0"/>
    <w:rsid w:val="001A3F8B"/>
    <w:rsid w:val="001A6D48"/>
    <w:rsid w:val="001B058A"/>
    <w:rsid w:val="001B1413"/>
    <w:rsid w:val="001B2743"/>
    <w:rsid w:val="001B35CA"/>
    <w:rsid w:val="001B4605"/>
    <w:rsid w:val="001B5D14"/>
    <w:rsid w:val="001B6510"/>
    <w:rsid w:val="001B7EB5"/>
    <w:rsid w:val="001C0705"/>
    <w:rsid w:val="001C1B5D"/>
    <w:rsid w:val="001C2E6C"/>
    <w:rsid w:val="001C310B"/>
    <w:rsid w:val="001C3536"/>
    <w:rsid w:val="001C4856"/>
    <w:rsid w:val="001C4992"/>
    <w:rsid w:val="001C4AD1"/>
    <w:rsid w:val="001C5FDA"/>
    <w:rsid w:val="001C6FFD"/>
    <w:rsid w:val="001D23A3"/>
    <w:rsid w:val="001D2E94"/>
    <w:rsid w:val="001D4AD6"/>
    <w:rsid w:val="001D66DD"/>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4153"/>
    <w:rsid w:val="001F6A83"/>
    <w:rsid w:val="0020001F"/>
    <w:rsid w:val="0020037D"/>
    <w:rsid w:val="00201A0D"/>
    <w:rsid w:val="00201B65"/>
    <w:rsid w:val="0020382A"/>
    <w:rsid w:val="00203A34"/>
    <w:rsid w:val="00204408"/>
    <w:rsid w:val="00205860"/>
    <w:rsid w:val="00205B85"/>
    <w:rsid w:val="00206B06"/>
    <w:rsid w:val="00207E11"/>
    <w:rsid w:val="00210390"/>
    <w:rsid w:val="0021042E"/>
    <w:rsid w:val="0021043B"/>
    <w:rsid w:val="002109B7"/>
    <w:rsid w:val="00211065"/>
    <w:rsid w:val="002113A3"/>
    <w:rsid w:val="00211E2A"/>
    <w:rsid w:val="00213E40"/>
    <w:rsid w:val="00214652"/>
    <w:rsid w:val="002148BE"/>
    <w:rsid w:val="002160CC"/>
    <w:rsid w:val="00217BBD"/>
    <w:rsid w:val="00221872"/>
    <w:rsid w:val="00224BDD"/>
    <w:rsid w:val="0022581E"/>
    <w:rsid w:val="00225AE8"/>
    <w:rsid w:val="00226668"/>
    <w:rsid w:val="00226927"/>
    <w:rsid w:val="002303EF"/>
    <w:rsid w:val="00233BB5"/>
    <w:rsid w:val="00234D31"/>
    <w:rsid w:val="002356ED"/>
    <w:rsid w:val="002361D7"/>
    <w:rsid w:val="002370A5"/>
    <w:rsid w:val="00240E11"/>
    <w:rsid w:val="00240F1E"/>
    <w:rsid w:val="002424B4"/>
    <w:rsid w:val="00242744"/>
    <w:rsid w:val="002432CA"/>
    <w:rsid w:val="0024756D"/>
    <w:rsid w:val="00252A27"/>
    <w:rsid w:val="00254BC5"/>
    <w:rsid w:val="00255155"/>
    <w:rsid w:val="002559DF"/>
    <w:rsid w:val="002568EA"/>
    <w:rsid w:val="00260B23"/>
    <w:rsid w:val="00261C1D"/>
    <w:rsid w:val="00261F7A"/>
    <w:rsid w:val="0026235D"/>
    <w:rsid w:val="00263FC4"/>
    <w:rsid w:val="00265ACE"/>
    <w:rsid w:val="00266C7C"/>
    <w:rsid w:val="00267C87"/>
    <w:rsid w:val="00270EB4"/>
    <w:rsid w:val="00273385"/>
    <w:rsid w:val="0027509E"/>
    <w:rsid w:val="00275F08"/>
    <w:rsid w:val="002770F5"/>
    <w:rsid w:val="00280572"/>
    <w:rsid w:val="002809CE"/>
    <w:rsid w:val="0028111B"/>
    <w:rsid w:val="002818FB"/>
    <w:rsid w:val="00281915"/>
    <w:rsid w:val="00283D83"/>
    <w:rsid w:val="002840A1"/>
    <w:rsid w:val="002840D1"/>
    <w:rsid w:val="00284952"/>
    <w:rsid w:val="0028509A"/>
    <w:rsid w:val="00285832"/>
    <w:rsid w:val="00290338"/>
    <w:rsid w:val="00293113"/>
    <w:rsid w:val="00293BDF"/>
    <w:rsid w:val="002940EC"/>
    <w:rsid w:val="00295103"/>
    <w:rsid w:val="00295F10"/>
    <w:rsid w:val="002966CC"/>
    <w:rsid w:val="002A0004"/>
    <w:rsid w:val="002A15B8"/>
    <w:rsid w:val="002A1FD3"/>
    <w:rsid w:val="002A3BDE"/>
    <w:rsid w:val="002A3E6F"/>
    <w:rsid w:val="002A5E30"/>
    <w:rsid w:val="002A6941"/>
    <w:rsid w:val="002A6E3B"/>
    <w:rsid w:val="002B01D2"/>
    <w:rsid w:val="002B02CA"/>
    <w:rsid w:val="002B0EBF"/>
    <w:rsid w:val="002B3BED"/>
    <w:rsid w:val="002B4662"/>
    <w:rsid w:val="002B5011"/>
    <w:rsid w:val="002B7D36"/>
    <w:rsid w:val="002C2878"/>
    <w:rsid w:val="002C3162"/>
    <w:rsid w:val="002C5505"/>
    <w:rsid w:val="002C5FFA"/>
    <w:rsid w:val="002C60EF"/>
    <w:rsid w:val="002C6558"/>
    <w:rsid w:val="002D064B"/>
    <w:rsid w:val="002D0DC4"/>
    <w:rsid w:val="002D1F8D"/>
    <w:rsid w:val="002D2C66"/>
    <w:rsid w:val="002D36E1"/>
    <w:rsid w:val="002D5582"/>
    <w:rsid w:val="002D67CA"/>
    <w:rsid w:val="002D6A11"/>
    <w:rsid w:val="002D6AD5"/>
    <w:rsid w:val="002D7865"/>
    <w:rsid w:val="002D796F"/>
    <w:rsid w:val="002D7C1A"/>
    <w:rsid w:val="002E004E"/>
    <w:rsid w:val="002E0652"/>
    <w:rsid w:val="002E17C3"/>
    <w:rsid w:val="002E193F"/>
    <w:rsid w:val="002E4996"/>
    <w:rsid w:val="002E5444"/>
    <w:rsid w:val="002E5C0E"/>
    <w:rsid w:val="002E6112"/>
    <w:rsid w:val="002E6DCB"/>
    <w:rsid w:val="002E73C9"/>
    <w:rsid w:val="002F079A"/>
    <w:rsid w:val="002F1A8F"/>
    <w:rsid w:val="002F235B"/>
    <w:rsid w:val="002F3106"/>
    <w:rsid w:val="002F3B92"/>
    <w:rsid w:val="002F5D0B"/>
    <w:rsid w:val="002F612F"/>
    <w:rsid w:val="002F7274"/>
    <w:rsid w:val="002F7E87"/>
    <w:rsid w:val="00300333"/>
    <w:rsid w:val="00300BB4"/>
    <w:rsid w:val="00300CA9"/>
    <w:rsid w:val="003014F8"/>
    <w:rsid w:val="003041DF"/>
    <w:rsid w:val="00304BDA"/>
    <w:rsid w:val="0030538E"/>
    <w:rsid w:val="00306620"/>
    <w:rsid w:val="00306A65"/>
    <w:rsid w:val="003073FC"/>
    <w:rsid w:val="00310BD4"/>
    <w:rsid w:val="00310F9D"/>
    <w:rsid w:val="003112F0"/>
    <w:rsid w:val="00312B17"/>
    <w:rsid w:val="00313D36"/>
    <w:rsid w:val="00314E7E"/>
    <w:rsid w:val="00315679"/>
    <w:rsid w:val="00317B11"/>
    <w:rsid w:val="00317DC9"/>
    <w:rsid w:val="003212F8"/>
    <w:rsid w:val="003226AC"/>
    <w:rsid w:val="003229A9"/>
    <w:rsid w:val="00322E75"/>
    <w:rsid w:val="00327A83"/>
    <w:rsid w:val="00327B5F"/>
    <w:rsid w:val="003302BB"/>
    <w:rsid w:val="00330693"/>
    <w:rsid w:val="00331E35"/>
    <w:rsid w:val="00331E43"/>
    <w:rsid w:val="00334562"/>
    <w:rsid w:val="003345AA"/>
    <w:rsid w:val="00336A78"/>
    <w:rsid w:val="00343320"/>
    <w:rsid w:val="003452FA"/>
    <w:rsid w:val="003454BB"/>
    <w:rsid w:val="00345A35"/>
    <w:rsid w:val="003470DE"/>
    <w:rsid w:val="00351446"/>
    <w:rsid w:val="003520F8"/>
    <w:rsid w:val="003529A4"/>
    <w:rsid w:val="00353777"/>
    <w:rsid w:val="00353FFD"/>
    <w:rsid w:val="0035491D"/>
    <w:rsid w:val="00354F24"/>
    <w:rsid w:val="00355810"/>
    <w:rsid w:val="00355978"/>
    <w:rsid w:val="003571B7"/>
    <w:rsid w:val="00357319"/>
    <w:rsid w:val="0035775A"/>
    <w:rsid w:val="003614CC"/>
    <w:rsid w:val="0036186B"/>
    <w:rsid w:val="00362200"/>
    <w:rsid w:val="0036223D"/>
    <w:rsid w:val="003629D0"/>
    <w:rsid w:val="003629EB"/>
    <w:rsid w:val="00365582"/>
    <w:rsid w:val="003657CB"/>
    <w:rsid w:val="00370135"/>
    <w:rsid w:val="00370A21"/>
    <w:rsid w:val="00372C39"/>
    <w:rsid w:val="00373453"/>
    <w:rsid w:val="00374164"/>
    <w:rsid w:val="00374B7F"/>
    <w:rsid w:val="00375A48"/>
    <w:rsid w:val="003766F5"/>
    <w:rsid w:val="003769B5"/>
    <w:rsid w:val="00376B9C"/>
    <w:rsid w:val="003801B1"/>
    <w:rsid w:val="0038067B"/>
    <w:rsid w:val="0038183D"/>
    <w:rsid w:val="00387AB2"/>
    <w:rsid w:val="00390400"/>
    <w:rsid w:val="00390753"/>
    <w:rsid w:val="003913C2"/>
    <w:rsid w:val="00392CC7"/>
    <w:rsid w:val="003935D6"/>
    <w:rsid w:val="00393604"/>
    <w:rsid w:val="003943A4"/>
    <w:rsid w:val="00394F4F"/>
    <w:rsid w:val="00397C9B"/>
    <w:rsid w:val="003A06DF"/>
    <w:rsid w:val="003A0ADC"/>
    <w:rsid w:val="003A1C00"/>
    <w:rsid w:val="003A227C"/>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29E3"/>
    <w:rsid w:val="003B5DC1"/>
    <w:rsid w:val="003B72DD"/>
    <w:rsid w:val="003B7BB3"/>
    <w:rsid w:val="003C1599"/>
    <w:rsid w:val="003C272F"/>
    <w:rsid w:val="003C4143"/>
    <w:rsid w:val="003C48F2"/>
    <w:rsid w:val="003C5923"/>
    <w:rsid w:val="003C7DD5"/>
    <w:rsid w:val="003D072C"/>
    <w:rsid w:val="003D0CD0"/>
    <w:rsid w:val="003D25F1"/>
    <w:rsid w:val="003D2C19"/>
    <w:rsid w:val="003D3003"/>
    <w:rsid w:val="003D6164"/>
    <w:rsid w:val="003E12D3"/>
    <w:rsid w:val="003E153C"/>
    <w:rsid w:val="003E2817"/>
    <w:rsid w:val="003E31EB"/>
    <w:rsid w:val="003E33F9"/>
    <w:rsid w:val="003E3668"/>
    <w:rsid w:val="003E4E69"/>
    <w:rsid w:val="003F03C5"/>
    <w:rsid w:val="003F23D2"/>
    <w:rsid w:val="003F3B12"/>
    <w:rsid w:val="003F41C3"/>
    <w:rsid w:val="003F727C"/>
    <w:rsid w:val="003F7A1D"/>
    <w:rsid w:val="004007F2"/>
    <w:rsid w:val="0040101E"/>
    <w:rsid w:val="00401A55"/>
    <w:rsid w:val="00402152"/>
    <w:rsid w:val="00402BD4"/>
    <w:rsid w:val="00403062"/>
    <w:rsid w:val="004039A2"/>
    <w:rsid w:val="00405D03"/>
    <w:rsid w:val="00406C9D"/>
    <w:rsid w:val="00406DE0"/>
    <w:rsid w:val="00407101"/>
    <w:rsid w:val="0041031B"/>
    <w:rsid w:val="00412D5B"/>
    <w:rsid w:val="0041328B"/>
    <w:rsid w:val="00414157"/>
    <w:rsid w:val="00414201"/>
    <w:rsid w:val="004150FC"/>
    <w:rsid w:val="00415BE3"/>
    <w:rsid w:val="00415F1B"/>
    <w:rsid w:val="004202CA"/>
    <w:rsid w:val="00420443"/>
    <w:rsid w:val="004233ED"/>
    <w:rsid w:val="004236E2"/>
    <w:rsid w:val="00423A97"/>
    <w:rsid w:val="00424C9B"/>
    <w:rsid w:val="0042503E"/>
    <w:rsid w:val="00425579"/>
    <w:rsid w:val="00425FFE"/>
    <w:rsid w:val="00426820"/>
    <w:rsid w:val="00426821"/>
    <w:rsid w:val="00427446"/>
    <w:rsid w:val="00430953"/>
    <w:rsid w:val="00430D5D"/>
    <w:rsid w:val="00430FA8"/>
    <w:rsid w:val="004324AB"/>
    <w:rsid w:val="00432614"/>
    <w:rsid w:val="00432ACB"/>
    <w:rsid w:val="00433777"/>
    <w:rsid w:val="00433A59"/>
    <w:rsid w:val="00433B58"/>
    <w:rsid w:val="00434064"/>
    <w:rsid w:val="00436F8F"/>
    <w:rsid w:val="00437D6B"/>
    <w:rsid w:val="004417CC"/>
    <w:rsid w:val="00443C8B"/>
    <w:rsid w:val="00444AFE"/>
    <w:rsid w:val="00445C58"/>
    <w:rsid w:val="00446E0B"/>
    <w:rsid w:val="004475EA"/>
    <w:rsid w:val="00447A46"/>
    <w:rsid w:val="00454026"/>
    <w:rsid w:val="00455EC8"/>
    <w:rsid w:val="00456430"/>
    <w:rsid w:val="00456F05"/>
    <w:rsid w:val="00457738"/>
    <w:rsid w:val="00461D8B"/>
    <w:rsid w:val="00462A84"/>
    <w:rsid w:val="00462B00"/>
    <w:rsid w:val="00462D4F"/>
    <w:rsid w:val="004642BE"/>
    <w:rsid w:val="00464699"/>
    <w:rsid w:val="00464CC7"/>
    <w:rsid w:val="00465ED8"/>
    <w:rsid w:val="004668FA"/>
    <w:rsid w:val="00470D5B"/>
    <w:rsid w:val="00472F53"/>
    <w:rsid w:val="00473042"/>
    <w:rsid w:val="00474907"/>
    <w:rsid w:val="004751B7"/>
    <w:rsid w:val="00475BAC"/>
    <w:rsid w:val="00476628"/>
    <w:rsid w:val="00476647"/>
    <w:rsid w:val="004774E5"/>
    <w:rsid w:val="00477924"/>
    <w:rsid w:val="0048181A"/>
    <w:rsid w:val="00482FA0"/>
    <w:rsid w:val="004849EB"/>
    <w:rsid w:val="0048580A"/>
    <w:rsid w:val="00486352"/>
    <w:rsid w:val="004868FE"/>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6378"/>
    <w:rsid w:val="00496F9F"/>
    <w:rsid w:val="004A121F"/>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73AF"/>
    <w:rsid w:val="004D1E5E"/>
    <w:rsid w:val="004D3643"/>
    <w:rsid w:val="004D47CF"/>
    <w:rsid w:val="004D522D"/>
    <w:rsid w:val="004D6084"/>
    <w:rsid w:val="004D6869"/>
    <w:rsid w:val="004D7071"/>
    <w:rsid w:val="004D714E"/>
    <w:rsid w:val="004D7912"/>
    <w:rsid w:val="004E0A3C"/>
    <w:rsid w:val="004E101C"/>
    <w:rsid w:val="004E1278"/>
    <w:rsid w:val="004E1398"/>
    <w:rsid w:val="004E321F"/>
    <w:rsid w:val="004E3470"/>
    <w:rsid w:val="004E78EB"/>
    <w:rsid w:val="004F0890"/>
    <w:rsid w:val="004F21E2"/>
    <w:rsid w:val="004F346E"/>
    <w:rsid w:val="004F379A"/>
    <w:rsid w:val="004F4158"/>
    <w:rsid w:val="004F47C1"/>
    <w:rsid w:val="004F55C0"/>
    <w:rsid w:val="004F61EA"/>
    <w:rsid w:val="004F7B39"/>
    <w:rsid w:val="00500218"/>
    <w:rsid w:val="00500541"/>
    <w:rsid w:val="0050182B"/>
    <w:rsid w:val="00501854"/>
    <w:rsid w:val="00502CE1"/>
    <w:rsid w:val="00504AC9"/>
    <w:rsid w:val="005051BE"/>
    <w:rsid w:val="00505FA3"/>
    <w:rsid w:val="00506189"/>
    <w:rsid w:val="00506848"/>
    <w:rsid w:val="005103B0"/>
    <w:rsid w:val="00514711"/>
    <w:rsid w:val="0051474E"/>
    <w:rsid w:val="00514D4D"/>
    <w:rsid w:val="00515198"/>
    <w:rsid w:val="005154A5"/>
    <w:rsid w:val="005156E1"/>
    <w:rsid w:val="00522D0A"/>
    <w:rsid w:val="00523301"/>
    <w:rsid w:val="005233B3"/>
    <w:rsid w:val="0052370E"/>
    <w:rsid w:val="00525ECB"/>
    <w:rsid w:val="00526E42"/>
    <w:rsid w:val="00527777"/>
    <w:rsid w:val="0053336B"/>
    <w:rsid w:val="00535A49"/>
    <w:rsid w:val="00536396"/>
    <w:rsid w:val="0053687A"/>
    <w:rsid w:val="0053754C"/>
    <w:rsid w:val="00537A0E"/>
    <w:rsid w:val="00542BC8"/>
    <w:rsid w:val="005440A1"/>
    <w:rsid w:val="00544B01"/>
    <w:rsid w:val="005463A1"/>
    <w:rsid w:val="00546E39"/>
    <w:rsid w:val="005470DD"/>
    <w:rsid w:val="005545FA"/>
    <w:rsid w:val="00555F55"/>
    <w:rsid w:val="00556152"/>
    <w:rsid w:val="00561CD2"/>
    <w:rsid w:val="00562DCB"/>
    <w:rsid w:val="00563073"/>
    <w:rsid w:val="00563945"/>
    <w:rsid w:val="0056442D"/>
    <w:rsid w:val="00564BAF"/>
    <w:rsid w:val="005662D0"/>
    <w:rsid w:val="005723D9"/>
    <w:rsid w:val="0057467A"/>
    <w:rsid w:val="00574F0B"/>
    <w:rsid w:val="00576C14"/>
    <w:rsid w:val="00577D96"/>
    <w:rsid w:val="00580199"/>
    <w:rsid w:val="0058036E"/>
    <w:rsid w:val="00580477"/>
    <w:rsid w:val="00580DE7"/>
    <w:rsid w:val="00581E7A"/>
    <w:rsid w:val="00582677"/>
    <w:rsid w:val="005826EF"/>
    <w:rsid w:val="00582DBB"/>
    <w:rsid w:val="00585236"/>
    <w:rsid w:val="00585726"/>
    <w:rsid w:val="00586EAA"/>
    <w:rsid w:val="00587552"/>
    <w:rsid w:val="00590524"/>
    <w:rsid w:val="005907F6"/>
    <w:rsid w:val="005942DE"/>
    <w:rsid w:val="00595100"/>
    <w:rsid w:val="0059745D"/>
    <w:rsid w:val="005A0505"/>
    <w:rsid w:val="005A08CF"/>
    <w:rsid w:val="005A0B31"/>
    <w:rsid w:val="005A115D"/>
    <w:rsid w:val="005A24F1"/>
    <w:rsid w:val="005A458B"/>
    <w:rsid w:val="005A4E09"/>
    <w:rsid w:val="005B24FD"/>
    <w:rsid w:val="005B32E4"/>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981"/>
    <w:rsid w:val="005D2419"/>
    <w:rsid w:val="005D39A8"/>
    <w:rsid w:val="005D61E4"/>
    <w:rsid w:val="005D687C"/>
    <w:rsid w:val="005D698A"/>
    <w:rsid w:val="005D705C"/>
    <w:rsid w:val="005D7A0B"/>
    <w:rsid w:val="005E0869"/>
    <w:rsid w:val="005E19C4"/>
    <w:rsid w:val="005E3A92"/>
    <w:rsid w:val="005E4861"/>
    <w:rsid w:val="005E5332"/>
    <w:rsid w:val="005E6B8E"/>
    <w:rsid w:val="005E7ECD"/>
    <w:rsid w:val="005F0EBD"/>
    <w:rsid w:val="005F133B"/>
    <w:rsid w:val="005F168D"/>
    <w:rsid w:val="005F1C9F"/>
    <w:rsid w:val="005F31DD"/>
    <w:rsid w:val="005F352E"/>
    <w:rsid w:val="005F49E9"/>
    <w:rsid w:val="005F5269"/>
    <w:rsid w:val="005F5D11"/>
    <w:rsid w:val="00600AE8"/>
    <w:rsid w:val="00600AF3"/>
    <w:rsid w:val="00601E90"/>
    <w:rsid w:val="00605BC0"/>
    <w:rsid w:val="006068B8"/>
    <w:rsid w:val="00606AF6"/>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72BB"/>
    <w:rsid w:val="006274E5"/>
    <w:rsid w:val="00627D6B"/>
    <w:rsid w:val="00627EB9"/>
    <w:rsid w:val="00627FB0"/>
    <w:rsid w:val="00630F7C"/>
    <w:rsid w:val="00630FE2"/>
    <w:rsid w:val="00631440"/>
    <w:rsid w:val="00632480"/>
    <w:rsid w:val="00633316"/>
    <w:rsid w:val="00633AE8"/>
    <w:rsid w:val="006340A4"/>
    <w:rsid w:val="00635CD1"/>
    <w:rsid w:val="00636DA6"/>
    <w:rsid w:val="00637295"/>
    <w:rsid w:val="00637620"/>
    <w:rsid w:val="00640071"/>
    <w:rsid w:val="006402A6"/>
    <w:rsid w:val="00642165"/>
    <w:rsid w:val="00642CBB"/>
    <w:rsid w:val="00643EF4"/>
    <w:rsid w:val="0064472D"/>
    <w:rsid w:val="00650865"/>
    <w:rsid w:val="00651DA4"/>
    <w:rsid w:val="00652E3F"/>
    <w:rsid w:val="0065531D"/>
    <w:rsid w:val="0065655F"/>
    <w:rsid w:val="0065682A"/>
    <w:rsid w:val="0065682B"/>
    <w:rsid w:val="00660EA8"/>
    <w:rsid w:val="00661148"/>
    <w:rsid w:val="00661972"/>
    <w:rsid w:val="00662181"/>
    <w:rsid w:val="006627B6"/>
    <w:rsid w:val="006667CF"/>
    <w:rsid w:val="006671A2"/>
    <w:rsid w:val="006702D6"/>
    <w:rsid w:val="00670B82"/>
    <w:rsid w:val="00670C27"/>
    <w:rsid w:val="00672506"/>
    <w:rsid w:val="00672EC6"/>
    <w:rsid w:val="00674332"/>
    <w:rsid w:val="00674762"/>
    <w:rsid w:val="006748BA"/>
    <w:rsid w:val="00676125"/>
    <w:rsid w:val="006763C3"/>
    <w:rsid w:val="00676A0B"/>
    <w:rsid w:val="00676FB7"/>
    <w:rsid w:val="006775F4"/>
    <w:rsid w:val="00677691"/>
    <w:rsid w:val="006777A6"/>
    <w:rsid w:val="00677AF4"/>
    <w:rsid w:val="00677FB0"/>
    <w:rsid w:val="00680719"/>
    <w:rsid w:val="00681A76"/>
    <w:rsid w:val="00681B17"/>
    <w:rsid w:val="00681F60"/>
    <w:rsid w:val="006821EB"/>
    <w:rsid w:val="00682F88"/>
    <w:rsid w:val="00683594"/>
    <w:rsid w:val="0068376F"/>
    <w:rsid w:val="006864F0"/>
    <w:rsid w:val="00686829"/>
    <w:rsid w:val="00686866"/>
    <w:rsid w:val="00687DC0"/>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2758"/>
    <w:rsid w:val="006A34EA"/>
    <w:rsid w:val="006A42F1"/>
    <w:rsid w:val="006A458A"/>
    <w:rsid w:val="006A509B"/>
    <w:rsid w:val="006A7AF1"/>
    <w:rsid w:val="006A7E37"/>
    <w:rsid w:val="006B0D83"/>
    <w:rsid w:val="006B1436"/>
    <w:rsid w:val="006B1A85"/>
    <w:rsid w:val="006B1BFF"/>
    <w:rsid w:val="006B56BA"/>
    <w:rsid w:val="006B5AF9"/>
    <w:rsid w:val="006B5F04"/>
    <w:rsid w:val="006B6EDD"/>
    <w:rsid w:val="006B72B5"/>
    <w:rsid w:val="006C1361"/>
    <w:rsid w:val="006C22AB"/>
    <w:rsid w:val="006C30CB"/>
    <w:rsid w:val="006C34BE"/>
    <w:rsid w:val="006C49B3"/>
    <w:rsid w:val="006C7AD4"/>
    <w:rsid w:val="006D0CED"/>
    <w:rsid w:val="006D170C"/>
    <w:rsid w:val="006D4BDA"/>
    <w:rsid w:val="006D7DEE"/>
    <w:rsid w:val="006E08BF"/>
    <w:rsid w:val="006E19E4"/>
    <w:rsid w:val="006E215A"/>
    <w:rsid w:val="006E26FF"/>
    <w:rsid w:val="006E3758"/>
    <w:rsid w:val="006E4613"/>
    <w:rsid w:val="006E612F"/>
    <w:rsid w:val="006E628C"/>
    <w:rsid w:val="006E7E8E"/>
    <w:rsid w:val="006F23D5"/>
    <w:rsid w:val="006F32FF"/>
    <w:rsid w:val="006F5758"/>
    <w:rsid w:val="006F587C"/>
    <w:rsid w:val="006F636F"/>
    <w:rsid w:val="006F73F2"/>
    <w:rsid w:val="007023D5"/>
    <w:rsid w:val="00704E84"/>
    <w:rsid w:val="0070507A"/>
    <w:rsid w:val="00707F16"/>
    <w:rsid w:val="007102EA"/>
    <w:rsid w:val="007137F7"/>
    <w:rsid w:val="00714E61"/>
    <w:rsid w:val="00715D34"/>
    <w:rsid w:val="00715D79"/>
    <w:rsid w:val="00721153"/>
    <w:rsid w:val="00721D91"/>
    <w:rsid w:val="00721F58"/>
    <w:rsid w:val="00722C7D"/>
    <w:rsid w:val="0072530D"/>
    <w:rsid w:val="0073060D"/>
    <w:rsid w:val="00730BF1"/>
    <w:rsid w:val="007312D3"/>
    <w:rsid w:val="007326DE"/>
    <w:rsid w:val="00732A8B"/>
    <w:rsid w:val="00732CD4"/>
    <w:rsid w:val="007335B2"/>
    <w:rsid w:val="007348BD"/>
    <w:rsid w:val="00742D4D"/>
    <w:rsid w:val="00744D33"/>
    <w:rsid w:val="007464AC"/>
    <w:rsid w:val="00746F4E"/>
    <w:rsid w:val="00750BCD"/>
    <w:rsid w:val="00751437"/>
    <w:rsid w:val="007552B6"/>
    <w:rsid w:val="00755FCF"/>
    <w:rsid w:val="007572FB"/>
    <w:rsid w:val="00757939"/>
    <w:rsid w:val="0076199C"/>
    <w:rsid w:val="00762CD6"/>
    <w:rsid w:val="00763F05"/>
    <w:rsid w:val="00764611"/>
    <w:rsid w:val="0076668E"/>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C30"/>
    <w:rsid w:val="00793FA1"/>
    <w:rsid w:val="00793FE6"/>
    <w:rsid w:val="00795EFF"/>
    <w:rsid w:val="007A3711"/>
    <w:rsid w:val="007A6918"/>
    <w:rsid w:val="007A7762"/>
    <w:rsid w:val="007A7948"/>
    <w:rsid w:val="007B09D4"/>
    <w:rsid w:val="007B19B2"/>
    <w:rsid w:val="007B1D25"/>
    <w:rsid w:val="007B3E23"/>
    <w:rsid w:val="007B605A"/>
    <w:rsid w:val="007C0A52"/>
    <w:rsid w:val="007C0CB4"/>
    <w:rsid w:val="007C1800"/>
    <w:rsid w:val="007C3FA9"/>
    <w:rsid w:val="007C4DBF"/>
    <w:rsid w:val="007C5B1C"/>
    <w:rsid w:val="007D19E9"/>
    <w:rsid w:val="007D209C"/>
    <w:rsid w:val="007D4B1F"/>
    <w:rsid w:val="007D5E90"/>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801"/>
    <w:rsid w:val="007F3EBD"/>
    <w:rsid w:val="007F6681"/>
    <w:rsid w:val="007F7C36"/>
    <w:rsid w:val="00800C1A"/>
    <w:rsid w:val="00800D8F"/>
    <w:rsid w:val="00800E6B"/>
    <w:rsid w:val="00801767"/>
    <w:rsid w:val="00801A9C"/>
    <w:rsid w:val="00801E9D"/>
    <w:rsid w:val="008030E1"/>
    <w:rsid w:val="00805124"/>
    <w:rsid w:val="008055F7"/>
    <w:rsid w:val="00805AB3"/>
    <w:rsid w:val="0080655A"/>
    <w:rsid w:val="008114F5"/>
    <w:rsid w:val="008115D0"/>
    <w:rsid w:val="00811982"/>
    <w:rsid w:val="008130EE"/>
    <w:rsid w:val="008159E5"/>
    <w:rsid w:val="00815A9F"/>
    <w:rsid w:val="0081607E"/>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328"/>
    <w:rsid w:val="008346CB"/>
    <w:rsid w:val="00834A5E"/>
    <w:rsid w:val="00834D31"/>
    <w:rsid w:val="008368CF"/>
    <w:rsid w:val="00837682"/>
    <w:rsid w:val="008403C0"/>
    <w:rsid w:val="008425CD"/>
    <w:rsid w:val="008449D6"/>
    <w:rsid w:val="0084554D"/>
    <w:rsid w:val="00846D9E"/>
    <w:rsid w:val="00846E3A"/>
    <w:rsid w:val="008470A9"/>
    <w:rsid w:val="008479E5"/>
    <w:rsid w:val="00847EBA"/>
    <w:rsid w:val="00851DC2"/>
    <w:rsid w:val="00852571"/>
    <w:rsid w:val="00854128"/>
    <w:rsid w:val="00854B8A"/>
    <w:rsid w:val="00854FBF"/>
    <w:rsid w:val="0085507B"/>
    <w:rsid w:val="008551DE"/>
    <w:rsid w:val="0085565F"/>
    <w:rsid w:val="00855709"/>
    <w:rsid w:val="00855E82"/>
    <w:rsid w:val="00861983"/>
    <w:rsid w:val="00862535"/>
    <w:rsid w:val="008625A3"/>
    <w:rsid w:val="00862CFC"/>
    <w:rsid w:val="0086338C"/>
    <w:rsid w:val="008636A9"/>
    <w:rsid w:val="0086481E"/>
    <w:rsid w:val="00864907"/>
    <w:rsid w:val="00865474"/>
    <w:rsid w:val="008706F9"/>
    <w:rsid w:val="0087301E"/>
    <w:rsid w:val="0087597D"/>
    <w:rsid w:val="00876FC2"/>
    <w:rsid w:val="0087746F"/>
    <w:rsid w:val="00880043"/>
    <w:rsid w:val="00880DFB"/>
    <w:rsid w:val="008817B2"/>
    <w:rsid w:val="0088219F"/>
    <w:rsid w:val="00886CEB"/>
    <w:rsid w:val="0088717A"/>
    <w:rsid w:val="00890152"/>
    <w:rsid w:val="00893D7E"/>
    <w:rsid w:val="008A3637"/>
    <w:rsid w:val="008A45E6"/>
    <w:rsid w:val="008A519C"/>
    <w:rsid w:val="008A6657"/>
    <w:rsid w:val="008A6C95"/>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3440"/>
    <w:rsid w:val="008D3F75"/>
    <w:rsid w:val="008D416B"/>
    <w:rsid w:val="008D6648"/>
    <w:rsid w:val="008D6D48"/>
    <w:rsid w:val="008D7CCF"/>
    <w:rsid w:val="008E1D20"/>
    <w:rsid w:val="008E2596"/>
    <w:rsid w:val="008E2FF1"/>
    <w:rsid w:val="008E36E3"/>
    <w:rsid w:val="008E41BC"/>
    <w:rsid w:val="008E4F0E"/>
    <w:rsid w:val="008E595B"/>
    <w:rsid w:val="008E671D"/>
    <w:rsid w:val="008E6F60"/>
    <w:rsid w:val="008E72B4"/>
    <w:rsid w:val="008F332C"/>
    <w:rsid w:val="008F3E0A"/>
    <w:rsid w:val="008F44C4"/>
    <w:rsid w:val="008F48ED"/>
    <w:rsid w:val="008F61D3"/>
    <w:rsid w:val="0090009C"/>
    <w:rsid w:val="00901483"/>
    <w:rsid w:val="00901823"/>
    <w:rsid w:val="00901B15"/>
    <w:rsid w:val="00904E9E"/>
    <w:rsid w:val="009057AE"/>
    <w:rsid w:val="00905B10"/>
    <w:rsid w:val="00906759"/>
    <w:rsid w:val="009073AF"/>
    <w:rsid w:val="00907C0A"/>
    <w:rsid w:val="00907C44"/>
    <w:rsid w:val="0091129B"/>
    <w:rsid w:val="00912C64"/>
    <w:rsid w:val="009131AA"/>
    <w:rsid w:val="00913B90"/>
    <w:rsid w:val="00915818"/>
    <w:rsid w:val="00915967"/>
    <w:rsid w:val="00922EA7"/>
    <w:rsid w:val="00922FAD"/>
    <w:rsid w:val="00923000"/>
    <w:rsid w:val="009278C1"/>
    <w:rsid w:val="00930D74"/>
    <w:rsid w:val="00932A28"/>
    <w:rsid w:val="00932BE3"/>
    <w:rsid w:val="00936CB5"/>
    <w:rsid w:val="00937566"/>
    <w:rsid w:val="009408C0"/>
    <w:rsid w:val="00940D82"/>
    <w:rsid w:val="009412A3"/>
    <w:rsid w:val="009434CB"/>
    <w:rsid w:val="00943827"/>
    <w:rsid w:val="00944A9F"/>
    <w:rsid w:val="009457F6"/>
    <w:rsid w:val="009462F3"/>
    <w:rsid w:val="0094769F"/>
    <w:rsid w:val="00952774"/>
    <w:rsid w:val="00952B58"/>
    <w:rsid w:val="009531F8"/>
    <w:rsid w:val="0095664C"/>
    <w:rsid w:val="0096091D"/>
    <w:rsid w:val="00961E10"/>
    <w:rsid w:val="009631D5"/>
    <w:rsid w:val="00963C1A"/>
    <w:rsid w:val="0096640E"/>
    <w:rsid w:val="00966444"/>
    <w:rsid w:val="009709E9"/>
    <w:rsid w:val="009711FE"/>
    <w:rsid w:val="00971AE7"/>
    <w:rsid w:val="00973E05"/>
    <w:rsid w:val="009745CA"/>
    <w:rsid w:val="009748BD"/>
    <w:rsid w:val="00975147"/>
    <w:rsid w:val="009757F1"/>
    <w:rsid w:val="00976AE0"/>
    <w:rsid w:val="009816EA"/>
    <w:rsid w:val="009817AE"/>
    <w:rsid w:val="00981DDC"/>
    <w:rsid w:val="00981FFE"/>
    <w:rsid w:val="009833F4"/>
    <w:rsid w:val="00984521"/>
    <w:rsid w:val="00985266"/>
    <w:rsid w:val="0098782C"/>
    <w:rsid w:val="00990022"/>
    <w:rsid w:val="00990ADC"/>
    <w:rsid w:val="00990B5F"/>
    <w:rsid w:val="00991568"/>
    <w:rsid w:val="009915AF"/>
    <w:rsid w:val="00991DF9"/>
    <w:rsid w:val="00992470"/>
    <w:rsid w:val="0099493F"/>
    <w:rsid w:val="00995D3A"/>
    <w:rsid w:val="00996E90"/>
    <w:rsid w:val="009A00AD"/>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DE8"/>
    <w:rsid w:val="009B7BF3"/>
    <w:rsid w:val="009C37C7"/>
    <w:rsid w:val="009C46B1"/>
    <w:rsid w:val="009C4B3D"/>
    <w:rsid w:val="009C507B"/>
    <w:rsid w:val="009C6D6D"/>
    <w:rsid w:val="009D1A0D"/>
    <w:rsid w:val="009D317F"/>
    <w:rsid w:val="009D3D26"/>
    <w:rsid w:val="009D7A16"/>
    <w:rsid w:val="009E06EC"/>
    <w:rsid w:val="009E19C1"/>
    <w:rsid w:val="009E32B5"/>
    <w:rsid w:val="009E35FE"/>
    <w:rsid w:val="009E3776"/>
    <w:rsid w:val="009E4970"/>
    <w:rsid w:val="009E5FB3"/>
    <w:rsid w:val="009E6397"/>
    <w:rsid w:val="009E75CF"/>
    <w:rsid w:val="009F0897"/>
    <w:rsid w:val="009F0B7D"/>
    <w:rsid w:val="009F1244"/>
    <w:rsid w:val="009F1BDE"/>
    <w:rsid w:val="009F2417"/>
    <w:rsid w:val="009F2930"/>
    <w:rsid w:val="009F2A0E"/>
    <w:rsid w:val="009F35A9"/>
    <w:rsid w:val="009F4EBF"/>
    <w:rsid w:val="009F59EC"/>
    <w:rsid w:val="009F6092"/>
    <w:rsid w:val="009F712D"/>
    <w:rsid w:val="009F7A69"/>
    <w:rsid w:val="00A00491"/>
    <w:rsid w:val="00A00967"/>
    <w:rsid w:val="00A01840"/>
    <w:rsid w:val="00A02762"/>
    <w:rsid w:val="00A04F73"/>
    <w:rsid w:val="00A04F83"/>
    <w:rsid w:val="00A05149"/>
    <w:rsid w:val="00A068CD"/>
    <w:rsid w:val="00A07EC2"/>
    <w:rsid w:val="00A10ACF"/>
    <w:rsid w:val="00A11874"/>
    <w:rsid w:val="00A12090"/>
    <w:rsid w:val="00A12DED"/>
    <w:rsid w:val="00A13024"/>
    <w:rsid w:val="00A132D8"/>
    <w:rsid w:val="00A14030"/>
    <w:rsid w:val="00A14337"/>
    <w:rsid w:val="00A14A8D"/>
    <w:rsid w:val="00A150E3"/>
    <w:rsid w:val="00A157AE"/>
    <w:rsid w:val="00A169F4"/>
    <w:rsid w:val="00A16A85"/>
    <w:rsid w:val="00A1769A"/>
    <w:rsid w:val="00A17BC0"/>
    <w:rsid w:val="00A21826"/>
    <w:rsid w:val="00A21E8C"/>
    <w:rsid w:val="00A2286A"/>
    <w:rsid w:val="00A22AA1"/>
    <w:rsid w:val="00A249EA"/>
    <w:rsid w:val="00A2634B"/>
    <w:rsid w:val="00A27D28"/>
    <w:rsid w:val="00A27ED7"/>
    <w:rsid w:val="00A3036F"/>
    <w:rsid w:val="00A31211"/>
    <w:rsid w:val="00A329AD"/>
    <w:rsid w:val="00A32BD4"/>
    <w:rsid w:val="00A35213"/>
    <w:rsid w:val="00A36745"/>
    <w:rsid w:val="00A368C0"/>
    <w:rsid w:val="00A36EE4"/>
    <w:rsid w:val="00A41DA9"/>
    <w:rsid w:val="00A4299E"/>
    <w:rsid w:val="00A44C47"/>
    <w:rsid w:val="00A45053"/>
    <w:rsid w:val="00A46837"/>
    <w:rsid w:val="00A50236"/>
    <w:rsid w:val="00A5249A"/>
    <w:rsid w:val="00A541D8"/>
    <w:rsid w:val="00A54F42"/>
    <w:rsid w:val="00A55C51"/>
    <w:rsid w:val="00A571BF"/>
    <w:rsid w:val="00A61142"/>
    <w:rsid w:val="00A61DFA"/>
    <w:rsid w:val="00A62D1E"/>
    <w:rsid w:val="00A62DDE"/>
    <w:rsid w:val="00A6352E"/>
    <w:rsid w:val="00A636A4"/>
    <w:rsid w:val="00A64178"/>
    <w:rsid w:val="00A65229"/>
    <w:rsid w:val="00A6532B"/>
    <w:rsid w:val="00A65E09"/>
    <w:rsid w:val="00A663A7"/>
    <w:rsid w:val="00A66A7E"/>
    <w:rsid w:val="00A66C59"/>
    <w:rsid w:val="00A679C7"/>
    <w:rsid w:val="00A70AC2"/>
    <w:rsid w:val="00A70D58"/>
    <w:rsid w:val="00A735F3"/>
    <w:rsid w:val="00A73B5B"/>
    <w:rsid w:val="00A74FE3"/>
    <w:rsid w:val="00A75617"/>
    <w:rsid w:val="00A75D31"/>
    <w:rsid w:val="00A7662A"/>
    <w:rsid w:val="00A7693A"/>
    <w:rsid w:val="00A800A4"/>
    <w:rsid w:val="00A814AA"/>
    <w:rsid w:val="00A824F9"/>
    <w:rsid w:val="00A83C1F"/>
    <w:rsid w:val="00A84714"/>
    <w:rsid w:val="00A85816"/>
    <w:rsid w:val="00A8600A"/>
    <w:rsid w:val="00A869A2"/>
    <w:rsid w:val="00A8719F"/>
    <w:rsid w:val="00A91736"/>
    <w:rsid w:val="00A925D7"/>
    <w:rsid w:val="00A93400"/>
    <w:rsid w:val="00A93976"/>
    <w:rsid w:val="00A93A93"/>
    <w:rsid w:val="00A940FB"/>
    <w:rsid w:val="00A944E1"/>
    <w:rsid w:val="00A9540E"/>
    <w:rsid w:val="00A9589D"/>
    <w:rsid w:val="00A9725B"/>
    <w:rsid w:val="00A97E40"/>
    <w:rsid w:val="00AA0648"/>
    <w:rsid w:val="00AA1B44"/>
    <w:rsid w:val="00AA1BFE"/>
    <w:rsid w:val="00AA2D56"/>
    <w:rsid w:val="00AA30C6"/>
    <w:rsid w:val="00AA320C"/>
    <w:rsid w:val="00AA3A93"/>
    <w:rsid w:val="00AA3EC4"/>
    <w:rsid w:val="00AA4389"/>
    <w:rsid w:val="00AA45DF"/>
    <w:rsid w:val="00AA47D4"/>
    <w:rsid w:val="00AA5947"/>
    <w:rsid w:val="00AA70CC"/>
    <w:rsid w:val="00AA759F"/>
    <w:rsid w:val="00AA7C82"/>
    <w:rsid w:val="00AB2464"/>
    <w:rsid w:val="00AB24F4"/>
    <w:rsid w:val="00AB4CC4"/>
    <w:rsid w:val="00AB54F0"/>
    <w:rsid w:val="00AB58BF"/>
    <w:rsid w:val="00AB759C"/>
    <w:rsid w:val="00AB7BD0"/>
    <w:rsid w:val="00AC08F8"/>
    <w:rsid w:val="00AC0951"/>
    <w:rsid w:val="00AC279D"/>
    <w:rsid w:val="00AC28E1"/>
    <w:rsid w:val="00AC36E3"/>
    <w:rsid w:val="00AC3DA6"/>
    <w:rsid w:val="00AC488E"/>
    <w:rsid w:val="00AC4FAF"/>
    <w:rsid w:val="00AC553F"/>
    <w:rsid w:val="00AC57DF"/>
    <w:rsid w:val="00AC6605"/>
    <w:rsid w:val="00AC68B0"/>
    <w:rsid w:val="00AC6DF4"/>
    <w:rsid w:val="00AC7728"/>
    <w:rsid w:val="00AC7BDF"/>
    <w:rsid w:val="00AC7C4A"/>
    <w:rsid w:val="00AD2283"/>
    <w:rsid w:val="00AD6571"/>
    <w:rsid w:val="00AD6D12"/>
    <w:rsid w:val="00AD77CD"/>
    <w:rsid w:val="00AD7E1C"/>
    <w:rsid w:val="00AE06B2"/>
    <w:rsid w:val="00AE0ADC"/>
    <w:rsid w:val="00AE0E01"/>
    <w:rsid w:val="00AE28AA"/>
    <w:rsid w:val="00AE388D"/>
    <w:rsid w:val="00AE56DD"/>
    <w:rsid w:val="00AE5775"/>
    <w:rsid w:val="00AE6271"/>
    <w:rsid w:val="00AF1196"/>
    <w:rsid w:val="00AF55CB"/>
    <w:rsid w:val="00AF5B7A"/>
    <w:rsid w:val="00AF70FE"/>
    <w:rsid w:val="00AF7232"/>
    <w:rsid w:val="00AF757E"/>
    <w:rsid w:val="00B00592"/>
    <w:rsid w:val="00B017F0"/>
    <w:rsid w:val="00B01CBF"/>
    <w:rsid w:val="00B01F37"/>
    <w:rsid w:val="00B039A1"/>
    <w:rsid w:val="00B03CB7"/>
    <w:rsid w:val="00B044F6"/>
    <w:rsid w:val="00B05EE8"/>
    <w:rsid w:val="00B07049"/>
    <w:rsid w:val="00B07A27"/>
    <w:rsid w:val="00B107A4"/>
    <w:rsid w:val="00B14876"/>
    <w:rsid w:val="00B217D4"/>
    <w:rsid w:val="00B21E94"/>
    <w:rsid w:val="00B23A8C"/>
    <w:rsid w:val="00B25D8F"/>
    <w:rsid w:val="00B26EB9"/>
    <w:rsid w:val="00B275E0"/>
    <w:rsid w:val="00B27A07"/>
    <w:rsid w:val="00B27E65"/>
    <w:rsid w:val="00B30C5C"/>
    <w:rsid w:val="00B315B5"/>
    <w:rsid w:val="00B31BC1"/>
    <w:rsid w:val="00B31F3D"/>
    <w:rsid w:val="00B33174"/>
    <w:rsid w:val="00B366A7"/>
    <w:rsid w:val="00B36820"/>
    <w:rsid w:val="00B374BE"/>
    <w:rsid w:val="00B3794B"/>
    <w:rsid w:val="00B401F0"/>
    <w:rsid w:val="00B40BA6"/>
    <w:rsid w:val="00B40EAD"/>
    <w:rsid w:val="00B41851"/>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3DE8"/>
    <w:rsid w:val="00B65021"/>
    <w:rsid w:val="00B65892"/>
    <w:rsid w:val="00B65B6C"/>
    <w:rsid w:val="00B66015"/>
    <w:rsid w:val="00B66234"/>
    <w:rsid w:val="00B66F94"/>
    <w:rsid w:val="00B67699"/>
    <w:rsid w:val="00B67D06"/>
    <w:rsid w:val="00B717AC"/>
    <w:rsid w:val="00B73C16"/>
    <w:rsid w:val="00B75539"/>
    <w:rsid w:val="00B75A11"/>
    <w:rsid w:val="00B764D4"/>
    <w:rsid w:val="00B76E2D"/>
    <w:rsid w:val="00B77DF2"/>
    <w:rsid w:val="00B81D3C"/>
    <w:rsid w:val="00B83B6C"/>
    <w:rsid w:val="00B83E15"/>
    <w:rsid w:val="00B84322"/>
    <w:rsid w:val="00B85D81"/>
    <w:rsid w:val="00B903BA"/>
    <w:rsid w:val="00B90BF4"/>
    <w:rsid w:val="00B925F0"/>
    <w:rsid w:val="00B933B1"/>
    <w:rsid w:val="00B9397F"/>
    <w:rsid w:val="00B93A35"/>
    <w:rsid w:val="00B93B9F"/>
    <w:rsid w:val="00B94D61"/>
    <w:rsid w:val="00B957DE"/>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C0E8A"/>
    <w:rsid w:val="00BC191A"/>
    <w:rsid w:val="00BC458B"/>
    <w:rsid w:val="00BC46FE"/>
    <w:rsid w:val="00BC4D22"/>
    <w:rsid w:val="00BC72F3"/>
    <w:rsid w:val="00BC7603"/>
    <w:rsid w:val="00BC7E32"/>
    <w:rsid w:val="00BD073A"/>
    <w:rsid w:val="00BD136A"/>
    <w:rsid w:val="00BD2F0C"/>
    <w:rsid w:val="00BD4671"/>
    <w:rsid w:val="00BD54F8"/>
    <w:rsid w:val="00BD5DD2"/>
    <w:rsid w:val="00BD5EB4"/>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344C"/>
    <w:rsid w:val="00BF5C89"/>
    <w:rsid w:val="00BF62DE"/>
    <w:rsid w:val="00BF63B2"/>
    <w:rsid w:val="00C0009B"/>
    <w:rsid w:val="00C009E8"/>
    <w:rsid w:val="00C00CFA"/>
    <w:rsid w:val="00C025CE"/>
    <w:rsid w:val="00C02A50"/>
    <w:rsid w:val="00C03B87"/>
    <w:rsid w:val="00C04BDC"/>
    <w:rsid w:val="00C05406"/>
    <w:rsid w:val="00C05708"/>
    <w:rsid w:val="00C06BC8"/>
    <w:rsid w:val="00C1017F"/>
    <w:rsid w:val="00C12DD8"/>
    <w:rsid w:val="00C14203"/>
    <w:rsid w:val="00C149A3"/>
    <w:rsid w:val="00C15422"/>
    <w:rsid w:val="00C1568B"/>
    <w:rsid w:val="00C158C6"/>
    <w:rsid w:val="00C178A7"/>
    <w:rsid w:val="00C20BEA"/>
    <w:rsid w:val="00C241BA"/>
    <w:rsid w:val="00C249DC"/>
    <w:rsid w:val="00C2552C"/>
    <w:rsid w:val="00C255BD"/>
    <w:rsid w:val="00C275F6"/>
    <w:rsid w:val="00C30003"/>
    <w:rsid w:val="00C3104B"/>
    <w:rsid w:val="00C313FD"/>
    <w:rsid w:val="00C32175"/>
    <w:rsid w:val="00C3238F"/>
    <w:rsid w:val="00C341E6"/>
    <w:rsid w:val="00C35619"/>
    <w:rsid w:val="00C357F4"/>
    <w:rsid w:val="00C379A1"/>
    <w:rsid w:val="00C41730"/>
    <w:rsid w:val="00C42894"/>
    <w:rsid w:val="00C43176"/>
    <w:rsid w:val="00C44A6E"/>
    <w:rsid w:val="00C455B0"/>
    <w:rsid w:val="00C458A1"/>
    <w:rsid w:val="00C45E54"/>
    <w:rsid w:val="00C46AA2"/>
    <w:rsid w:val="00C5156A"/>
    <w:rsid w:val="00C51925"/>
    <w:rsid w:val="00C5337F"/>
    <w:rsid w:val="00C53A7A"/>
    <w:rsid w:val="00C53E66"/>
    <w:rsid w:val="00C54399"/>
    <w:rsid w:val="00C54BAD"/>
    <w:rsid w:val="00C55271"/>
    <w:rsid w:val="00C5533A"/>
    <w:rsid w:val="00C56017"/>
    <w:rsid w:val="00C57549"/>
    <w:rsid w:val="00C57C53"/>
    <w:rsid w:val="00C612F3"/>
    <w:rsid w:val="00C6175C"/>
    <w:rsid w:val="00C653F0"/>
    <w:rsid w:val="00C67040"/>
    <w:rsid w:val="00C70262"/>
    <w:rsid w:val="00C70398"/>
    <w:rsid w:val="00C708E3"/>
    <w:rsid w:val="00C71555"/>
    <w:rsid w:val="00C71C3B"/>
    <w:rsid w:val="00C72364"/>
    <w:rsid w:val="00C72B1F"/>
    <w:rsid w:val="00C72D0E"/>
    <w:rsid w:val="00C74AC9"/>
    <w:rsid w:val="00C7577B"/>
    <w:rsid w:val="00C76FE2"/>
    <w:rsid w:val="00C80121"/>
    <w:rsid w:val="00C802CE"/>
    <w:rsid w:val="00C80CD0"/>
    <w:rsid w:val="00C81F68"/>
    <w:rsid w:val="00C833C6"/>
    <w:rsid w:val="00C834BA"/>
    <w:rsid w:val="00C83FD7"/>
    <w:rsid w:val="00C846B6"/>
    <w:rsid w:val="00C84D36"/>
    <w:rsid w:val="00C85779"/>
    <w:rsid w:val="00C85EF0"/>
    <w:rsid w:val="00C86098"/>
    <w:rsid w:val="00C8776B"/>
    <w:rsid w:val="00C87F09"/>
    <w:rsid w:val="00C915A5"/>
    <w:rsid w:val="00C9160C"/>
    <w:rsid w:val="00C91CD9"/>
    <w:rsid w:val="00C92F9B"/>
    <w:rsid w:val="00C93DB7"/>
    <w:rsid w:val="00C947D8"/>
    <w:rsid w:val="00C95277"/>
    <w:rsid w:val="00C95F89"/>
    <w:rsid w:val="00C96863"/>
    <w:rsid w:val="00C97DC7"/>
    <w:rsid w:val="00CA1B83"/>
    <w:rsid w:val="00CA3263"/>
    <w:rsid w:val="00CA4677"/>
    <w:rsid w:val="00CA4EC5"/>
    <w:rsid w:val="00CA7177"/>
    <w:rsid w:val="00CA734C"/>
    <w:rsid w:val="00CB0539"/>
    <w:rsid w:val="00CB0B4B"/>
    <w:rsid w:val="00CB1AD5"/>
    <w:rsid w:val="00CB26D8"/>
    <w:rsid w:val="00CB2879"/>
    <w:rsid w:val="00CB50B4"/>
    <w:rsid w:val="00CB5402"/>
    <w:rsid w:val="00CB56DF"/>
    <w:rsid w:val="00CB798D"/>
    <w:rsid w:val="00CC078E"/>
    <w:rsid w:val="00CC0FB3"/>
    <w:rsid w:val="00CC1154"/>
    <w:rsid w:val="00CC1808"/>
    <w:rsid w:val="00CC26FD"/>
    <w:rsid w:val="00CC3277"/>
    <w:rsid w:val="00CC36E7"/>
    <w:rsid w:val="00CC3B5B"/>
    <w:rsid w:val="00CC7909"/>
    <w:rsid w:val="00CD0167"/>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8C8"/>
    <w:rsid w:val="00CE6375"/>
    <w:rsid w:val="00CE6979"/>
    <w:rsid w:val="00CE6E4D"/>
    <w:rsid w:val="00CF084D"/>
    <w:rsid w:val="00CF26C0"/>
    <w:rsid w:val="00CF48EB"/>
    <w:rsid w:val="00CF50D4"/>
    <w:rsid w:val="00CF5519"/>
    <w:rsid w:val="00CF6D1F"/>
    <w:rsid w:val="00D00046"/>
    <w:rsid w:val="00D00658"/>
    <w:rsid w:val="00D010FF"/>
    <w:rsid w:val="00D01C78"/>
    <w:rsid w:val="00D0302D"/>
    <w:rsid w:val="00D05460"/>
    <w:rsid w:val="00D0657F"/>
    <w:rsid w:val="00D06798"/>
    <w:rsid w:val="00D07B3B"/>
    <w:rsid w:val="00D106A4"/>
    <w:rsid w:val="00D10D9E"/>
    <w:rsid w:val="00D143EC"/>
    <w:rsid w:val="00D14EA2"/>
    <w:rsid w:val="00D1566A"/>
    <w:rsid w:val="00D15902"/>
    <w:rsid w:val="00D16359"/>
    <w:rsid w:val="00D16369"/>
    <w:rsid w:val="00D16CAF"/>
    <w:rsid w:val="00D17CBC"/>
    <w:rsid w:val="00D17EBA"/>
    <w:rsid w:val="00D2120A"/>
    <w:rsid w:val="00D21825"/>
    <w:rsid w:val="00D224DA"/>
    <w:rsid w:val="00D22A59"/>
    <w:rsid w:val="00D23E34"/>
    <w:rsid w:val="00D25778"/>
    <w:rsid w:val="00D2664D"/>
    <w:rsid w:val="00D272C9"/>
    <w:rsid w:val="00D2735B"/>
    <w:rsid w:val="00D3041A"/>
    <w:rsid w:val="00D3090E"/>
    <w:rsid w:val="00D30FDD"/>
    <w:rsid w:val="00D3118B"/>
    <w:rsid w:val="00D32F7D"/>
    <w:rsid w:val="00D338C9"/>
    <w:rsid w:val="00D33921"/>
    <w:rsid w:val="00D351CB"/>
    <w:rsid w:val="00D358FD"/>
    <w:rsid w:val="00D376EE"/>
    <w:rsid w:val="00D37F83"/>
    <w:rsid w:val="00D40E9A"/>
    <w:rsid w:val="00D410E8"/>
    <w:rsid w:val="00D413A2"/>
    <w:rsid w:val="00D4207B"/>
    <w:rsid w:val="00D4217B"/>
    <w:rsid w:val="00D43EA8"/>
    <w:rsid w:val="00D44196"/>
    <w:rsid w:val="00D44975"/>
    <w:rsid w:val="00D45D43"/>
    <w:rsid w:val="00D469C8"/>
    <w:rsid w:val="00D47164"/>
    <w:rsid w:val="00D5338B"/>
    <w:rsid w:val="00D54D86"/>
    <w:rsid w:val="00D56673"/>
    <w:rsid w:val="00D56C9C"/>
    <w:rsid w:val="00D56FC4"/>
    <w:rsid w:val="00D57A58"/>
    <w:rsid w:val="00D57C42"/>
    <w:rsid w:val="00D61097"/>
    <w:rsid w:val="00D61260"/>
    <w:rsid w:val="00D62B9A"/>
    <w:rsid w:val="00D641D2"/>
    <w:rsid w:val="00D641EE"/>
    <w:rsid w:val="00D64EB6"/>
    <w:rsid w:val="00D64F56"/>
    <w:rsid w:val="00D679F7"/>
    <w:rsid w:val="00D67A94"/>
    <w:rsid w:val="00D7026D"/>
    <w:rsid w:val="00D70DCC"/>
    <w:rsid w:val="00D723CE"/>
    <w:rsid w:val="00D73AD7"/>
    <w:rsid w:val="00D743A0"/>
    <w:rsid w:val="00D763F7"/>
    <w:rsid w:val="00D77870"/>
    <w:rsid w:val="00D77D5D"/>
    <w:rsid w:val="00D80204"/>
    <w:rsid w:val="00D807A9"/>
    <w:rsid w:val="00D81F37"/>
    <w:rsid w:val="00D820D2"/>
    <w:rsid w:val="00D8281E"/>
    <w:rsid w:val="00D82858"/>
    <w:rsid w:val="00D82DE2"/>
    <w:rsid w:val="00D85960"/>
    <w:rsid w:val="00D90ACE"/>
    <w:rsid w:val="00D93070"/>
    <w:rsid w:val="00D93601"/>
    <w:rsid w:val="00D93728"/>
    <w:rsid w:val="00D93B72"/>
    <w:rsid w:val="00D94138"/>
    <w:rsid w:val="00D95CA3"/>
    <w:rsid w:val="00D96B03"/>
    <w:rsid w:val="00D96BEC"/>
    <w:rsid w:val="00D97076"/>
    <w:rsid w:val="00D972B1"/>
    <w:rsid w:val="00D977CA"/>
    <w:rsid w:val="00D97829"/>
    <w:rsid w:val="00DA0D45"/>
    <w:rsid w:val="00DA58CE"/>
    <w:rsid w:val="00DA5A82"/>
    <w:rsid w:val="00DB0052"/>
    <w:rsid w:val="00DB152E"/>
    <w:rsid w:val="00DB314B"/>
    <w:rsid w:val="00DB4932"/>
    <w:rsid w:val="00DB6A12"/>
    <w:rsid w:val="00DB7C0E"/>
    <w:rsid w:val="00DC0505"/>
    <w:rsid w:val="00DC0E08"/>
    <w:rsid w:val="00DC1454"/>
    <w:rsid w:val="00DC1C10"/>
    <w:rsid w:val="00DC35BA"/>
    <w:rsid w:val="00DC55B2"/>
    <w:rsid w:val="00DC613F"/>
    <w:rsid w:val="00DC6773"/>
    <w:rsid w:val="00DC70B2"/>
    <w:rsid w:val="00DC73E3"/>
    <w:rsid w:val="00DC73E8"/>
    <w:rsid w:val="00DC7D1D"/>
    <w:rsid w:val="00DD18AC"/>
    <w:rsid w:val="00DD33B9"/>
    <w:rsid w:val="00DD4CA3"/>
    <w:rsid w:val="00DD68FC"/>
    <w:rsid w:val="00DD7489"/>
    <w:rsid w:val="00DE0178"/>
    <w:rsid w:val="00DE07C5"/>
    <w:rsid w:val="00DE0E0E"/>
    <w:rsid w:val="00DE6EC1"/>
    <w:rsid w:val="00DF188B"/>
    <w:rsid w:val="00DF1D0E"/>
    <w:rsid w:val="00DF284A"/>
    <w:rsid w:val="00DF319D"/>
    <w:rsid w:val="00DF45C7"/>
    <w:rsid w:val="00DF537B"/>
    <w:rsid w:val="00DF5F1C"/>
    <w:rsid w:val="00DF6822"/>
    <w:rsid w:val="00DF6AD1"/>
    <w:rsid w:val="00DF7BA4"/>
    <w:rsid w:val="00E026E4"/>
    <w:rsid w:val="00E03BC1"/>
    <w:rsid w:val="00E03F16"/>
    <w:rsid w:val="00E079E2"/>
    <w:rsid w:val="00E10AAE"/>
    <w:rsid w:val="00E11A2A"/>
    <w:rsid w:val="00E11D94"/>
    <w:rsid w:val="00E12EC5"/>
    <w:rsid w:val="00E15B58"/>
    <w:rsid w:val="00E178DA"/>
    <w:rsid w:val="00E20B6D"/>
    <w:rsid w:val="00E20BA1"/>
    <w:rsid w:val="00E210C7"/>
    <w:rsid w:val="00E211A5"/>
    <w:rsid w:val="00E223BC"/>
    <w:rsid w:val="00E22D84"/>
    <w:rsid w:val="00E25799"/>
    <w:rsid w:val="00E2603D"/>
    <w:rsid w:val="00E27B79"/>
    <w:rsid w:val="00E31E55"/>
    <w:rsid w:val="00E33709"/>
    <w:rsid w:val="00E33F77"/>
    <w:rsid w:val="00E3531F"/>
    <w:rsid w:val="00E353B3"/>
    <w:rsid w:val="00E35F67"/>
    <w:rsid w:val="00E40C73"/>
    <w:rsid w:val="00E44AFE"/>
    <w:rsid w:val="00E46C2C"/>
    <w:rsid w:val="00E5062B"/>
    <w:rsid w:val="00E54D10"/>
    <w:rsid w:val="00E5611B"/>
    <w:rsid w:val="00E56EAF"/>
    <w:rsid w:val="00E575B5"/>
    <w:rsid w:val="00E6040A"/>
    <w:rsid w:val="00E610D7"/>
    <w:rsid w:val="00E6123E"/>
    <w:rsid w:val="00E6258B"/>
    <w:rsid w:val="00E62D8D"/>
    <w:rsid w:val="00E63901"/>
    <w:rsid w:val="00E63B29"/>
    <w:rsid w:val="00E6424D"/>
    <w:rsid w:val="00E645B3"/>
    <w:rsid w:val="00E649BD"/>
    <w:rsid w:val="00E66070"/>
    <w:rsid w:val="00E662F3"/>
    <w:rsid w:val="00E71765"/>
    <w:rsid w:val="00E72166"/>
    <w:rsid w:val="00E74856"/>
    <w:rsid w:val="00E7531D"/>
    <w:rsid w:val="00E75E8B"/>
    <w:rsid w:val="00E76ADC"/>
    <w:rsid w:val="00E76E2A"/>
    <w:rsid w:val="00E77287"/>
    <w:rsid w:val="00E8175E"/>
    <w:rsid w:val="00E820BC"/>
    <w:rsid w:val="00E82B33"/>
    <w:rsid w:val="00E83319"/>
    <w:rsid w:val="00E83339"/>
    <w:rsid w:val="00E847C6"/>
    <w:rsid w:val="00E84A29"/>
    <w:rsid w:val="00E84C71"/>
    <w:rsid w:val="00E854AC"/>
    <w:rsid w:val="00E862B7"/>
    <w:rsid w:val="00E90052"/>
    <w:rsid w:val="00E91885"/>
    <w:rsid w:val="00E9379D"/>
    <w:rsid w:val="00EA1EE9"/>
    <w:rsid w:val="00EA3323"/>
    <w:rsid w:val="00EA3BB5"/>
    <w:rsid w:val="00EA4676"/>
    <w:rsid w:val="00EA4CBA"/>
    <w:rsid w:val="00EA54B8"/>
    <w:rsid w:val="00EA5CE1"/>
    <w:rsid w:val="00EA5FA6"/>
    <w:rsid w:val="00EA62B0"/>
    <w:rsid w:val="00EA63F9"/>
    <w:rsid w:val="00EA734E"/>
    <w:rsid w:val="00EA7B22"/>
    <w:rsid w:val="00EA7F5C"/>
    <w:rsid w:val="00EB0F8B"/>
    <w:rsid w:val="00EB2CDE"/>
    <w:rsid w:val="00EB333F"/>
    <w:rsid w:val="00EB3AC5"/>
    <w:rsid w:val="00EB3FA4"/>
    <w:rsid w:val="00EB77F1"/>
    <w:rsid w:val="00EC0483"/>
    <w:rsid w:val="00EC0E6A"/>
    <w:rsid w:val="00EC10B3"/>
    <w:rsid w:val="00EC223D"/>
    <w:rsid w:val="00EC2600"/>
    <w:rsid w:val="00EC34F4"/>
    <w:rsid w:val="00EC3816"/>
    <w:rsid w:val="00EC3CDA"/>
    <w:rsid w:val="00EC474E"/>
    <w:rsid w:val="00EC5825"/>
    <w:rsid w:val="00EC5EE1"/>
    <w:rsid w:val="00EC7AB4"/>
    <w:rsid w:val="00ED157E"/>
    <w:rsid w:val="00ED1738"/>
    <w:rsid w:val="00ED2C87"/>
    <w:rsid w:val="00ED348F"/>
    <w:rsid w:val="00ED3BAB"/>
    <w:rsid w:val="00ED4ACD"/>
    <w:rsid w:val="00ED5288"/>
    <w:rsid w:val="00ED5321"/>
    <w:rsid w:val="00ED633F"/>
    <w:rsid w:val="00ED6828"/>
    <w:rsid w:val="00ED6DE6"/>
    <w:rsid w:val="00ED7F7D"/>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494A"/>
    <w:rsid w:val="00EF508B"/>
    <w:rsid w:val="00EF5692"/>
    <w:rsid w:val="00EF6568"/>
    <w:rsid w:val="00EF71AD"/>
    <w:rsid w:val="00EF74EE"/>
    <w:rsid w:val="00EF77B2"/>
    <w:rsid w:val="00EF7AC8"/>
    <w:rsid w:val="00EF7FF2"/>
    <w:rsid w:val="00F00C14"/>
    <w:rsid w:val="00F0393C"/>
    <w:rsid w:val="00F03A7B"/>
    <w:rsid w:val="00F053BD"/>
    <w:rsid w:val="00F05513"/>
    <w:rsid w:val="00F06668"/>
    <w:rsid w:val="00F06FD8"/>
    <w:rsid w:val="00F07046"/>
    <w:rsid w:val="00F11C8E"/>
    <w:rsid w:val="00F1281D"/>
    <w:rsid w:val="00F12D1F"/>
    <w:rsid w:val="00F1320F"/>
    <w:rsid w:val="00F13437"/>
    <w:rsid w:val="00F1344D"/>
    <w:rsid w:val="00F1631C"/>
    <w:rsid w:val="00F20676"/>
    <w:rsid w:val="00F21FC2"/>
    <w:rsid w:val="00F222C1"/>
    <w:rsid w:val="00F23F6A"/>
    <w:rsid w:val="00F24D99"/>
    <w:rsid w:val="00F251E0"/>
    <w:rsid w:val="00F25509"/>
    <w:rsid w:val="00F25ACC"/>
    <w:rsid w:val="00F26544"/>
    <w:rsid w:val="00F30253"/>
    <w:rsid w:val="00F30F44"/>
    <w:rsid w:val="00F33268"/>
    <w:rsid w:val="00F35935"/>
    <w:rsid w:val="00F35952"/>
    <w:rsid w:val="00F368D2"/>
    <w:rsid w:val="00F37009"/>
    <w:rsid w:val="00F37290"/>
    <w:rsid w:val="00F415D4"/>
    <w:rsid w:val="00F4309C"/>
    <w:rsid w:val="00F43DEC"/>
    <w:rsid w:val="00F44698"/>
    <w:rsid w:val="00F457AF"/>
    <w:rsid w:val="00F45ACA"/>
    <w:rsid w:val="00F45FDA"/>
    <w:rsid w:val="00F46B14"/>
    <w:rsid w:val="00F46C26"/>
    <w:rsid w:val="00F46C66"/>
    <w:rsid w:val="00F47220"/>
    <w:rsid w:val="00F47736"/>
    <w:rsid w:val="00F50563"/>
    <w:rsid w:val="00F5156F"/>
    <w:rsid w:val="00F51B93"/>
    <w:rsid w:val="00F51CDF"/>
    <w:rsid w:val="00F52778"/>
    <w:rsid w:val="00F52E49"/>
    <w:rsid w:val="00F5338A"/>
    <w:rsid w:val="00F5368B"/>
    <w:rsid w:val="00F5512D"/>
    <w:rsid w:val="00F5609D"/>
    <w:rsid w:val="00F56DD6"/>
    <w:rsid w:val="00F61F24"/>
    <w:rsid w:val="00F64389"/>
    <w:rsid w:val="00F65A33"/>
    <w:rsid w:val="00F65EF0"/>
    <w:rsid w:val="00F67C30"/>
    <w:rsid w:val="00F704BF"/>
    <w:rsid w:val="00F742B9"/>
    <w:rsid w:val="00F7430B"/>
    <w:rsid w:val="00F7541D"/>
    <w:rsid w:val="00F766EF"/>
    <w:rsid w:val="00F771C8"/>
    <w:rsid w:val="00F77227"/>
    <w:rsid w:val="00F804A8"/>
    <w:rsid w:val="00F833CD"/>
    <w:rsid w:val="00F83D20"/>
    <w:rsid w:val="00F83EBD"/>
    <w:rsid w:val="00F84563"/>
    <w:rsid w:val="00F85D89"/>
    <w:rsid w:val="00F87657"/>
    <w:rsid w:val="00F8773A"/>
    <w:rsid w:val="00F87D09"/>
    <w:rsid w:val="00F90573"/>
    <w:rsid w:val="00F9240A"/>
    <w:rsid w:val="00F92B2B"/>
    <w:rsid w:val="00F93055"/>
    <w:rsid w:val="00F9322D"/>
    <w:rsid w:val="00F93500"/>
    <w:rsid w:val="00F93CB8"/>
    <w:rsid w:val="00F943AF"/>
    <w:rsid w:val="00F94652"/>
    <w:rsid w:val="00F95C65"/>
    <w:rsid w:val="00F9666C"/>
    <w:rsid w:val="00F968E9"/>
    <w:rsid w:val="00F97A2B"/>
    <w:rsid w:val="00FA15DD"/>
    <w:rsid w:val="00FA16C8"/>
    <w:rsid w:val="00FA3422"/>
    <w:rsid w:val="00FA34CF"/>
    <w:rsid w:val="00FA3795"/>
    <w:rsid w:val="00FA3E91"/>
    <w:rsid w:val="00FA43F4"/>
    <w:rsid w:val="00FA4B32"/>
    <w:rsid w:val="00FA6B07"/>
    <w:rsid w:val="00FB0EF2"/>
    <w:rsid w:val="00FB2E62"/>
    <w:rsid w:val="00FB3E18"/>
    <w:rsid w:val="00FB52DC"/>
    <w:rsid w:val="00FB6018"/>
    <w:rsid w:val="00FC3CD5"/>
    <w:rsid w:val="00FC4508"/>
    <w:rsid w:val="00FC6970"/>
    <w:rsid w:val="00FC6BC0"/>
    <w:rsid w:val="00FC786D"/>
    <w:rsid w:val="00FC788A"/>
    <w:rsid w:val="00FD0850"/>
    <w:rsid w:val="00FD0A66"/>
    <w:rsid w:val="00FD17BD"/>
    <w:rsid w:val="00FD4292"/>
    <w:rsid w:val="00FD4C8B"/>
    <w:rsid w:val="00FE05AB"/>
    <w:rsid w:val="00FE19CF"/>
    <w:rsid w:val="00FE2592"/>
    <w:rsid w:val="00FE2FD8"/>
    <w:rsid w:val="00FE4227"/>
    <w:rsid w:val="00FE4825"/>
    <w:rsid w:val="00FE508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5E9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P,列出段落2"/>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paragraph" w:customStyle="1" w:styleId="Doc-title">
    <w:name w:val="Doc-title"/>
    <w:basedOn w:val="a"/>
    <w:next w:val="a"/>
    <w:link w:val="Doc-titleChar"/>
    <w:qFormat/>
    <w:rsid w:val="00F77227"/>
    <w:pPr>
      <w:spacing w:before="60" w:after="0"/>
      <w:ind w:left="1259" w:hanging="1259"/>
    </w:pPr>
    <w:rPr>
      <w:rFonts w:ascii="Arial" w:hAnsi="Arial"/>
      <w:noProof/>
      <w:lang w:eastAsia="ja-JP"/>
    </w:rPr>
  </w:style>
  <w:style w:type="character" w:customStyle="1" w:styleId="Doc-titleChar">
    <w:name w:val="Doc-title Char"/>
    <w:link w:val="Doc-title"/>
    <w:qFormat/>
    <w:rsid w:val="00F77227"/>
    <w:rPr>
      <w:rFonts w:ascii="Arial" w:eastAsia="Times New Roman" w:hAnsi="Arial" w:cs="Times New Roman"/>
      <w:noProof/>
      <w:sz w:val="20"/>
      <w:szCs w:val="20"/>
      <w:lang w:val="en-GB" w:eastAsia="ja-JP"/>
    </w:rPr>
  </w:style>
  <w:style w:type="paragraph" w:customStyle="1" w:styleId="Comments">
    <w:name w:val="Comments"/>
    <w:basedOn w:val="a"/>
    <w:link w:val="CommentsChar"/>
    <w:qFormat/>
    <w:rsid w:val="00F77227"/>
    <w:pPr>
      <w:spacing w:before="40" w:after="0"/>
    </w:pPr>
    <w:rPr>
      <w:rFonts w:ascii="Arial" w:hAnsi="Arial"/>
      <w:i/>
      <w:noProof/>
      <w:sz w:val="18"/>
      <w:lang w:eastAsia="ja-JP"/>
    </w:rPr>
  </w:style>
  <w:style w:type="character" w:customStyle="1" w:styleId="CommentsChar">
    <w:name w:val="Comments Char"/>
    <w:link w:val="Comments"/>
    <w:qFormat/>
    <w:rsid w:val="00F77227"/>
    <w:rPr>
      <w:rFonts w:ascii="Arial" w:eastAsia="Times New Roman" w:hAnsi="Arial" w:cs="Times New Roman"/>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AEF59-B2DE-449F-ACAB-CAC2FE0EE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1782</TotalTime>
  <Pages>7</Pages>
  <Words>2086</Words>
  <Characters>11891</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182</cp:revision>
  <dcterms:created xsi:type="dcterms:W3CDTF">2024-04-04T01:55:00Z</dcterms:created>
  <dcterms:modified xsi:type="dcterms:W3CDTF">2024-08-09T03:36:00Z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